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numId w:val="0"/>
        </w:numPr>
        <w:spacing w:before="240" w:beforeLines="100"/>
        <w:jc w:val="both"/>
        <w:outlineLvl w:val="0"/>
        <w:rPr>
          <w:rFonts w:hint="eastAsia" w:ascii="方正小标宋_GBK" w:hAnsi="方正小标宋_GBK" w:eastAsia="方正小标宋_GBK" w:cs="方正小标宋_GBK"/>
          <w:sz w:val="32"/>
          <w:szCs w:val="32"/>
          <w:lang w:val="zh-CN"/>
        </w:rPr>
      </w:pPr>
      <w:r>
        <w:rPr>
          <w:rFonts w:hint="eastAsia" w:ascii="方正小标宋_GBK" w:hAnsi="方正小标宋_GBK" w:eastAsia="方正小标宋_GBK" w:cs="方正小标宋_GBK"/>
          <w:sz w:val="32"/>
          <w:szCs w:val="32"/>
          <w:lang w:val="zh-CN"/>
        </w:rPr>
        <w:t>附件：</w:t>
      </w:r>
    </w:p>
    <w:p>
      <w:pPr>
        <w:numPr>
          <w:numId w:val="0"/>
        </w:numPr>
        <w:spacing w:before="240" w:beforeLines="100"/>
        <w:jc w:val="center"/>
        <w:outlineLvl w:val="0"/>
        <w:rPr>
          <w:rFonts w:hint="eastAsia"/>
          <w:lang w:val="zh-CN"/>
        </w:rPr>
      </w:pPr>
      <w:r>
        <w:rPr>
          <w:rFonts w:hint="eastAsia" w:ascii="方正小标宋_GBK" w:hAnsi="方正小标宋_GBK" w:eastAsia="方正小标宋_GBK" w:cs="方正小标宋_GBK"/>
          <w:sz w:val="32"/>
          <w:szCs w:val="32"/>
          <w:lang w:val="zh-CN"/>
        </w:rPr>
        <w:t>采购项目技术和商务要求</w:t>
      </w:r>
    </w:p>
    <w:p>
      <w:pPr>
        <w:pStyle w:val="8"/>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为鼓励不同品牌的充分竞争，如某设备的某技术参数或要求属于个别品牌专有，则该技术参数及要求不具有限制性，供应商可对该参数或要求进行适当调整，但这种调整整体上要优于或相当于询价文件的相关要求，并说明调整理由，且该调整须经询价小组审核认可。</w:t>
      </w:r>
    </w:p>
    <w:p>
      <w:pPr>
        <w:pStyle w:val="8"/>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1.成交人提供的货物为进口产品的，供货时须向采购人提供所投进口产品的海关报关单等证明材料。</w:t>
      </w:r>
      <w:bookmarkStart w:id="0" w:name="_Toc24273"/>
    </w:p>
    <w:p>
      <w:pPr>
        <w:pStyle w:val="8"/>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2.原装进口的产品，如国内产品满足需求也可参与采购竞争。</w:t>
      </w:r>
    </w:p>
    <w:bookmarkEnd w:id="0"/>
    <w:p>
      <w:pPr>
        <w:pStyle w:val="11"/>
        <w:widowControl w:val="0"/>
        <w:numPr>
          <w:ilvl w:val="0"/>
          <w:numId w:val="1"/>
        </w:numPr>
        <w:autoSpaceDE w:val="0"/>
        <w:autoSpaceDN w:val="0"/>
        <w:adjustRightInd w:val="0"/>
        <w:spacing w:line="500" w:lineRule="exact"/>
        <w:jc w:val="both"/>
        <w:rPr>
          <w:rFonts w:hint="eastAsia" w:ascii="Times New Roman" w:hAnsi="Times New Roman" w:eastAsia="黑体"/>
          <w:sz w:val="28"/>
          <w:szCs w:val="28"/>
          <w:lang w:eastAsia="zh-CN"/>
        </w:rPr>
      </w:pPr>
      <w:r>
        <w:rPr>
          <w:rFonts w:ascii="Times New Roman" w:hAnsi="Times New Roman" w:eastAsia="黑体"/>
          <w:sz w:val="28"/>
          <w:szCs w:val="28"/>
          <w:lang w:eastAsia="zh-CN"/>
        </w:rPr>
        <w:t>技术</w:t>
      </w:r>
      <w:r>
        <w:rPr>
          <w:rFonts w:hint="eastAsia" w:ascii="Times New Roman" w:hAnsi="Times New Roman" w:eastAsia="黑体"/>
          <w:sz w:val="28"/>
          <w:szCs w:val="28"/>
          <w:lang w:eastAsia="zh-CN"/>
        </w:rPr>
        <w:t>要求</w:t>
      </w:r>
    </w:p>
    <w:p>
      <w:pPr>
        <w:pStyle w:val="11"/>
        <w:widowControl w:val="0"/>
        <w:numPr>
          <w:ilvl w:val="0"/>
          <w:numId w:val="0"/>
        </w:numPr>
        <w:autoSpaceDE w:val="0"/>
        <w:autoSpaceDN w:val="0"/>
        <w:adjustRightInd w:val="0"/>
        <w:spacing w:line="500" w:lineRule="exact"/>
        <w:ind w:left="568" w:leftChars="0"/>
        <w:jc w:val="both"/>
        <w:rPr>
          <w:rFonts w:hint="eastAsia" w:ascii="Times New Roman" w:hAnsi="Times New Roman" w:eastAsia="黑体"/>
          <w:b/>
          <w:bCs/>
          <w:sz w:val="28"/>
          <w:szCs w:val="28"/>
          <w:highlight w:val="yellow"/>
          <w:lang w:eastAsia="zh-CN"/>
        </w:rPr>
      </w:pPr>
      <w:r>
        <w:rPr>
          <w:rFonts w:hint="eastAsia" w:ascii="仿宋" w:hAnsi="仿宋" w:eastAsia="仿宋" w:cs="仿宋"/>
          <w:b/>
          <w:bCs/>
          <w:kern w:val="2"/>
          <w:sz w:val="28"/>
          <w:szCs w:val="28"/>
          <w:highlight w:val="yellow"/>
          <w:lang w:eastAsia="zh-CN"/>
        </w:rPr>
        <w:t>包一：</w:t>
      </w:r>
      <w:r>
        <w:rPr>
          <w:rFonts w:hint="eastAsia" w:ascii="仿宋" w:hAnsi="仿宋" w:eastAsia="仿宋" w:cs="仿宋"/>
          <w:b/>
          <w:bCs/>
          <w:kern w:val="2"/>
          <w:sz w:val="28"/>
          <w:szCs w:val="28"/>
          <w:highlight w:val="yellow"/>
          <w:lang w:val="en-US" w:eastAsia="zh-CN"/>
        </w:rPr>
        <w:t>PPD试剂</w:t>
      </w:r>
    </w:p>
    <w:tbl>
      <w:tblPr>
        <w:tblStyle w:val="9"/>
        <w:tblpPr w:leftFromText="180" w:rightFromText="180" w:vertAnchor="text" w:horzAnchor="page" w:tblpX="1527" w:tblpY="235"/>
        <w:tblOverlap w:val="never"/>
        <w:tblW w:w="93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0"/>
        <w:gridCol w:w="3883"/>
        <w:gridCol w:w="2981"/>
        <w:gridCol w:w="748"/>
        <w:gridCol w:w="9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38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产品名称</w:t>
            </w:r>
          </w:p>
        </w:tc>
        <w:tc>
          <w:tcPr>
            <w:tcW w:w="29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技术要求</w:t>
            </w:r>
          </w:p>
        </w:tc>
        <w:tc>
          <w:tcPr>
            <w:tcW w:w="74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单位</w:t>
            </w:r>
          </w:p>
        </w:tc>
        <w:tc>
          <w:tcPr>
            <w:tcW w:w="9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2"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default" w:ascii="仿宋" w:hAnsi="仿宋" w:eastAsia="仿宋" w:cs="仿宋"/>
                <w:snapToGrid w:val="0"/>
                <w:lang w:val="en-US" w:eastAsia="zh-CN"/>
              </w:rPr>
            </w:pPr>
            <w:r>
              <w:rPr>
                <w:rFonts w:hint="eastAsia" w:ascii="仿宋" w:hAnsi="仿宋" w:eastAsia="仿宋" w:cs="仿宋"/>
                <w:snapToGrid w:val="0"/>
                <w:lang w:val="en-US" w:eastAsia="zh-CN"/>
              </w:rPr>
              <w:t>1</w:t>
            </w:r>
          </w:p>
        </w:tc>
        <w:tc>
          <w:tcPr>
            <w:tcW w:w="3883"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rPr>
                <w:rFonts w:hint="eastAsia" w:ascii="仿宋" w:hAnsi="仿宋" w:eastAsia="仿宋" w:cs="仿宋"/>
                <w:b/>
                <w:bCs/>
                <w:snapToGrid w:val="0"/>
                <w:lang w:val="en-US" w:eastAsia="zh-CN"/>
              </w:rPr>
            </w:pPr>
            <w:r>
              <w:rPr>
                <w:rFonts w:hint="eastAsia" w:ascii="仿宋" w:hAnsi="仿宋" w:eastAsia="仿宋" w:cs="仿宋"/>
                <w:b/>
                <w:bCs/>
                <w:snapToGrid w:val="0"/>
                <w:lang w:val="en-US" w:eastAsia="zh-CN"/>
              </w:rPr>
              <w:t>卡介苗纯蛋白衍生物（BCG-PPD）</w:t>
            </w:r>
          </w:p>
        </w:tc>
        <w:tc>
          <w:tcPr>
            <w:tcW w:w="2981"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rPr>
                <w:rFonts w:hint="eastAsia" w:ascii="仿宋" w:hAnsi="仿宋" w:eastAsia="仿宋" w:cs="仿宋"/>
                <w:snapToGrid w:val="0"/>
                <w:lang w:val="en-US" w:eastAsia="zh-CN"/>
              </w:rPr>
            </w:pPr>
            <w:r>
              <w:rPr>
                <w:rFonts w:hint="eastAsia" w:ascii="仿宋" w:hAnsi="仿宋" w:eastAsia="仿宋" w:cs="仿宋"/>
                <w:snapToGrid w:val="0"/>
                <w:lang w:val="en-US" w:eastAsia="zh-CN"/>
              </w:rPr>
              <w:t>1.规格：50IU/ml；</w:t>
            </w:r>
          </w:p>
          <w:p>
            <w:pPr>
              <w:spacing w:line="400" w:lineRule="exact"/>
              <w:rPr>
                <w:rFonts w:hint="default" w:ascii="仿宋" w:hAnsi="仿宋" w:eastAsia="仿宋" w:cs="仿宋"/>
                <w:snapToGrid w:val="0"/>
                <w:lang w:val="en-US" w:eastAsia="zh-CN"/>
              </w:rPr>
            </w:pPr>
            <w:r>
              <w:rPr>
                <w:rFonts w:hint="eastAsia" w:ascii="仿宋" w:hAnsi="仿宋" w:eastAsia="仿宋" w:cs="仿宋"/>
                <w:snapToGrid w:val="0"/>
                <w:lang w:val="en-US" w:eastAsia="zh-CN"/>
              </w:rPr>
              <w:t>2.适用范围：大年龄组</w:t>
            </w:r>
          </w:p>
        </w:tc>
        <w:tc>
          <w:tcPr>
            <w:tcW w:w="748"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eastAsia" w:ascii="仿宋" w:hAnsi="仿宋" w:eastAsia="仿宋" w:cs="仿宋"/>
                <w:snapToGrid w:val="0"/>
                <w:lang w:val="en-US" w:eastAsia="zh-CN"/>
              </w:rPr>
            </w:pPr>
            <w:r>
              <w:rPr>
                <w:rFonts w:hint="eastAsia" w:ascii="仿宋" w:hAnsi="仿宋" w:eastAsia="仿宋" w:cs="仿宋"/>
                <w:snapToGrid w:val="0"/>
                <w:lang w:val="en-US" w:eastAsia="zh-CN"/>
              </w:rPr>
              <w:t>支</w:t>
            </w:r>
          </w:p>
        </w:tc>
        <w:tc>
          <w:tcPr>
            <w:tcW w:w="966"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default" w:ascii="仿宋" w:hAnsi="仿宋" w:eastAsia="仿宋" w:cs="仿宋"/>
                <w:snapToGrid w:val="0"/>
                <w:lang w:val="en-US" w:eastAsia="zh-CN"/>
              </w:rPr>
            </w:pPr>
            <w:r>
              <w:rPr>
                <w:rFonts w:hint="eastAsia" w:ascii="仿宋" w:hAnsi="仿宋" w:eastAsia="仿宋" w:cs="仿宋"/>
                <w:snapToGrid w:val="0"/>
                <w:lang w:val="en-US" w:eastAsia="zh-CN"/>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4"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default" w:ascii="仿宋" w:hAnsi="仿宋" w:eastAsia="仿宋" w:cs="仿宋"/>
                <w:snapToGrid w:val="0"/>
                <w:lang w:val="en-US" w:eastAsia="zh-CN"/>
              </w:rPr>
            </w:pPr>
            <w:r>
              <w:rPr>
                <w:rFonts w:hint="eastAsia" w:ascii="仿宋" w:hAnsi="仿宋" w:eastAsia="仿宋" w:cs="仿宋"/>
                <w:snapToGrid w:val="0"/>
                <w:lang w:val="en-US" w:eastAsia="zh-CN"/>
              </w:rPr>
              <w:t>2</w:t>
            </w:r>
          </w:p>
        </w:tc>
        <w:tc>
          <w:tcPr>
            <w:tcW w:w="3883"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rPr>
                <w:rFonts w:hint="eastAsia" w:ascii="仿宋" w:hAnsi="仿宋" w:eastAsia="仿宋" w:cs="仿宋"/>
                <w:b/>
                <w:bCs/>
                <w:snapToGrid w:val="0"/>
                <w:lang w:val="en-US" w:eastAsia="zh-CN"/>
              </w:rPr>
            </w:pPr>
            <w:r>
              <w:rPr>
                <w:rFonts w:hint="eastAsia" w:ascii="仿宋" w:hAnsi="仿宋" w:eastAsia="仿宋" w:cs="仿宋"/>
                <w:b/>
                <w:bCs/>
                <w:snapToGrid w:val="0"/>
                <w:lang w:val="en-US" w:eastAsia="zh-CN"/>
              </w:rPr>
              <w:t>结核菌素纯蛋白衍生物（TB-PPD）</w:t>
            </w:r>
          </w:p>
        </w:tc>
        <w:tc>
          <w:tcPr>
            <w:tcW w:w="2981"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rPr>
                <w:rFonts w:hint="eastAsia" w:ascii="仿宋" w:hAnsi="仿宋" w:eastAsia="仿宋" w:cs="仿宋"/>
                <w:snapToGrid w:val="0"/>
                <w:lang w:val="en-US" w:eastAsia="zh-CN"/>
              </w:rPr>
            </w:pPr>
            <w:r>
              <w:rPr>
                <w:rFonts w:hint="eastAsia" w:ascii="仿宋" w:hAnsi="仿宋" w:eastAsia="仿宋" w:cs="仿宋"/>
                <w:snapToGrid w:val="0"/>
                <w:lang w:val="en-US" w:eastAsia="zh-CN"/>
              </w:rPr>
              <w:t>1.规格：20IU/ml</w:t>
            </w:r>
          </w:p>
          <w:p>
            <w:pPr>
              <w:spacing w:line="400" w:lineRule="exact"/>
              <w:rPr>
                <w:rFonts w:hint="eastAsia" w:ascii="仿宋" w:hAnsi="仿宋" w:eastAsia="仿宋" w:cs="仿宋"/>
                <w:snapToGrid w:val="0"/>
                <w:lang w:val="en-US" w:eastAsia="zh-CN"/>
              </w:rPr>
            </w:pPr>
            <w:r>
              <w:rPr>
                <w:rFonts w:hint="eastAsia" w:ascii="仿宋" w:hAnsi="仿宋" w:eastAsia="仿宋" w:cs="仿宋"/>
                <w:snapToGrid w:val="0"/>
                <w:lang w:val="en-US" w:eastAsia="zh-CN"/>
              </w:rPr>
              <w:t>2.适用范围：小年龄组</w:t>
            </w:r>
          </w:p>
        </w:tc>
        <w:tc>
          <w:tcPr>
            <w:tcW w:w="748"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eastAsia" w:ascii="仿宋" w:hAnsi="仿宋" w:eastAsia="仿宋" w:cs="仿宋"/>
                <w:snapToGrid w:val="0"/>
                <w:lang w:val="en-US" w:eastAsia="zh-CN"/>
              </w:rPr>
            </w:pPr>
            <w:r>
              <w:rPr>
                <w:rFonts w:hint="eastAsia" w:ascii="仿宋" w:hAnsi="仿宋" w:eastAsia="仿宋" w:cs="仿宋"/>
                <w:snapToGrid w:val="0"/>
                <w:lang w:val="en-US" w:eastAsia="zh-CN"/>
              </w:rPr>
              <w:t>支</w:t>
            </w:r>
          </w:p>
        </w:tc>
        <w:tc>
          <w:tcPr>
            <w:tcW w:w="966"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default" w:ascii="仿宋" w:hAnsi="仿宋" w:eastAsia="仿宋" w:cs="仿宋"/>
                <w:snapToGrid w:val="0"/>
                <w:lang w:val="en-US" w:eastAsia="zh-CN"/>
              </w:rPr>
            </w:pPr>
            <w:r>
              <w:rPr>
                <w:rFonts w:hint="eastAsia" w:ascii="仿宋" w:hAnsi="仿宋" w:eastAsia="仿宋" w:cs="仿宋"/>
                <w:snapToGrid w:val="0"/>
                <w:lang w:val="en-US" w:eastAsia="zh-CN"/>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3"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Fonts w:hint="eastAsia" w:ascii="仿宋" w:hAnsi="仿宋" w:eastAsia="仿宋" w:cs="仿宋"/>
                <w:snapToGrid w:val="0"/>
                <w:lang w:val="en-US" w:eastAsia="zh-CN"/>
              </w:rPr>
            </w:pPr>
            <w:r>
              <w:rPr>
                <w:rFonts w:hint="eastAsia" w:ascii="仿宋" w:hAnsi="仿宋" w:eastAsia="仿宋" w:cs="仿宋"/>
                <w:snapToGrid w:val="0"/>
                <w:lang w:val="en-US" w:eastAsia="zh-CN"/>
              </w:rPr>
              <w:t>说明</w:t>
            </w:r>
          </w:p>
        </w:tc>
        <w:tc>
          <w:tcPr>
            <w:tcW w:w="8578"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1.报价方须对所报价包内所有产品和数量进行报价，否则视为无效报价。</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2.供应商的响应文件必须标明所投货物的品牌与参数，保证原厂正品供货，提供相关资料等。</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3.供货及时、充足，所有货物须送货上门，入库。货物必须按照该货物适宜的运输条件要求进行运输，要有明确的温度监控设施，监控结果要可视、可记录，所有相关的运输费用由供方负责承担。</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snapToGrid w:val="0"/>
                <w:lang w:val="en-US" w:eastAsia="zh-CN"/>
              </w:rPr>
            </w:pPr>
            <w:r>
              <w:rPr>
                <w:rFonts w:hint="eastAsia" w:ascii="仿宋" w:hAnsi="仿宋" w:eastAsia="仿宋" w:cs="Times New Roman"/>
                <w:b/>
                <w:bCs/>
                <w:sz w:val="22"/>
                <w:szCs w:val="22"/>
                <w:lang w:val="en-US" w:eastAsia="zh-CN"/>
              </w:rPr>
              <w:t>4.以上产品技术要求必须全部满足，需提供技术证明文件之一（第三方检测报告、产品技术白皮书、产品使用说明书）予以证明所提供的产品符合以上技术要求。</w:t>
            </w:r>
          </w:p>
        </w:tc>
      </w:tr>
    </w:tbl>
    <w:p>
      <w:pPr>
        <w:pStyle w:val="11"/>
        <w:widowControl w:val="0"/>
        <w:numPr>
          <w:ilvl w:val="0"/>
          <w:numId w:val="0"/>
        </w:numPr>
        <w:autoSpaceDE w:val="0"/>
        <w:autoSpaceDN w:val="0"/>
        <w:adjustRightInd w:val="0"/>
        <w:spacing w:line="500" w:lineRule="exact"/>
        <w:ind w:left="568" w:leftChars="0"/>
        <w:jc w:val="both"/>
        <w:rPr>
          <w:rFonts w:hint="eastAsia" w:ascii="仿宋" w:hAnsi="仿宋" w:eastAsia="仿宋" w:cs="仿宋"/>
          <w:b/>
          <w:bCs/>
          <w:kern w:val="2"/>
          <w:sz w:val="28"/>
          <w:szCs w:val="28"/>
          <w:lang w:val="en-US" w:eastAsia="zh-CN"/>
        </w:rPr>
      </w:pPr>
    </w:p>
    <w:p>
      <w:pPr>
        <w:pStyle w:val="11"/>
        <w:widowControl w:val="0"/>
        <w:numPr>
          <w:ilvl w:val="0"/>
          <w:numId w:val="0"/>
        </w:numPr>
        <w:autoSpaceDE w:val="0"/>
        <w:autoSpaceDN w:val="0"/>
        <w:adjustRightInd w:val="0"/>
        <w:spacing w:line="500" w:lineRule="exact"/>
        <w:ind w:left="568" w:leftChars="0"/>
        <w:jc w:val="both"/>
        <w:rPr>
          <w:rFonts w:hint="eastAsia" w:ascii="仿宋" w:hAnsi="仿宋" w:eastAsia="仿宋" w:cs="仿宋"/>
          <w:b/>
          <w:bCs/>
          <w:kern w:val="2"/>
          <w:sz w:val="28"/>
          <w:szCs w:val="28"/>
          <w:lang w:val="en-US" w:eastAsia="zh-CN"/>
        </w:rPr>
      </w:pPr>
      <w:r>
        <w:rPr>
          <w:rFonts w:hint="eastAsia" w:ascii="仿宋" w:hAnsi="仿宋" w:eastAsia="仿宋" w:cs="仿宋"/>
          <w:b/>
          <w:bCs/>
          <w:kern w:val="2"/>
          <w:sz w:val="28"/>
          <w:szCs w:val="28"/>
          <w:lang w:val="en-US" w:eastAsia="zh-CN"/>
        </w:rPr>
        <w:t>包二：</w:t>
      </w:r>
      <w:r>
        <w:rPr>
          <w:rFonts w:hint="eastAsia" w:ascii="仿宋" w:hAnsi="仿宋" w:eastAsia="仿宋" w:cs="仿宋"/>
          <w:b/>
          <w:bCs/>
          <w:kern w:val="2"/>
          <w:sz w:val="28"/>
          <w:szCs w:val="28"/>
          <w:lang w:eastAsia="zh-CN"/>
        </w:rPr>
        <w:t>结核病实验室</w:t>
      </w:r>
      <w:r>
        <w:rPr>
          <w:rFonts w:hint="eastAsia" w:ascii="仿宋" w:hAnsi="仿宋" w:eastAsia="仿宋" w:cs="仿宋"/>
          <w:b/>
          <w:bCs/>
          <w:kern w:val="2"/>
          <w:sz w:val="28"/>
          <w:szCs w:val="28"/>
          <w:lang w:val="en-US" w:eastAsia="zh-CN"/>
        </w:rPr>
        <w:t>试剂耗材</w:t>
      </w:r>
    </w:p>
    <w:tbl>
      <w:tblPr>
        <w:tblStyle w:val="9"/>
        <w:tblpPr w:leftFromText="180" w:rightFromText="180" w:vertAnchor="text" w:horzAnchor="page" w:tblpX="1505" w:tblpY="6"/>
        <w:tblOverlap w:val="never"/>
        <w:tblW w:w="48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67"/>
        <w:gridCol w:w="1425"/>
        <w:gridCol w:w="6641"/>
        <w:gridCol w:w="520"/>
        <w:gridCol w:w="7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189" w:type="pct"/>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737" w:type="pct"/>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产品名称</w:t>
            </w:r>
          </w:p>
        </w:tc>
        <w:tc>
          <w:tcPr>
            <w:tcW w:w="3439" w:type="pct"/>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技术要求</w:t>
            </w:r>
          </w:p>
        </w:tc>
        <w:tc>
          <w:tcPr>
            <w:tcW w:w="269" w:type="pct"/>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单位</w:t>
            </w:r>
          </w:p>
        </w:tc>
        <w:tc>
          <w:tcPr>
            <w:tcW w:w="363" w:type="pct"/>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8" w:hRule="atLeast"/>
        </w:trPr>
        <w:tc>
          <w:tcPr>
            <w:tcW w:w="189"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snapToGrid w:val="0"/>
                <w:lang w:val="en-US" w:eastAsia="zh-CN"/>
              </w:rPr>
            </w:pPr>
            <w:r>
              <w:rPr>
                <w:rFonts w:hint="eastAsia" w:ascii="仿宋" w:hAnsi="仿宋" w:eastAsia="仿宋" w:cs="仿宋"/>
                <w:snapToGrid w:val="0"/>
                <w:lang w:val="en-US" w:eastAsia="zh-CN"/>
              </w:rPr>
              <w:t>1</w:t>
            </w:r>
          </w:p>
        </w:tc>
        <w:tc>
          <w:tcPr>
            <w:tcW w:w="737"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中性罗氏培养基</w:t>
            </w:r>
          </w:p>
        </w:tc>
        <w:tc>
          <w:tcPr>
            <w:tcW w:w="3439" w:type="pct"/>
            <w:vMerge w:val="restart"/>
            <w:tcBorders>
              <w:top w:val="single" w:color="auto" w:sz="4" w:space="0"/>
              <w:left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snapToGrid w:val="0"/>
                <w:sz w:val="22"/>
                <w:szCs w:val="22"/>
                <w:lang w:val="en-US" w:eastAsia="zh-CN"/>
              </w:rPr>
            </w:pPr>
            <w:r>
              <w:rPr>
                <w:rFonts w:hint="eastAsia" w:ascii="仿宋" w:hAnsi="仿宋" w:eastAsia="仿宋" w:cs="仿宋"/>
                <w:snapToGrid w:val="0"/>
                <w:sz w:val="22"/>
                <w:szCs w:val="22"/>
                <w:lang w:val="en-US" w:eastAsia="zh-CN"/>
              </w:rPr>
              <w:t>1.产品规格：每支培养基含量7ML；管上有喷墨印刷标签，含品名，批号，制造日期，有效日期。</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snapToGrid w:val="0"/>
                <w:sz w:val="22"/>
                <w:szCs w:val="22"/>
                <w:lang w:val="en-US" w:eastAsia="zh-CN"/>
              </w:rPr>
            </w:pPr>
            <w:r>
              <w:rPr>
                <w:rFonts w:hint="eastAsia" w:ascii="仿宋" w:hAnsi="仿宋" w:eastAsia="仿宋" w:cs="仿宋"/>
                <w:snapToGrid w:val="0"/>
                <w:sz w:val="22"/>
                <w:szCs w:val="22"/>
                <w:lang w:val="en-US" w:eastAsia="zh-CN"/>
              </w:rPr>
              <w:t>2.中性罗氏培养基50支/盒，药敏培养基25支/盒。</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snapToGrid w:val="0"/>
                <w:sz w:val="22"/>
                <w:szCs w:val="22"/>
                <w:lang w:val="en-US" w:eastAsia="zh-CN"/>
              </w:rPr>
            </w:pPr>
            <w:r>
              <w:rPr>
                <w:rFonts w:hint="eastAsia" w:ascii="仿宋" w:hAnsi="仿宋" w:eastAsia="仿宋" w:cs="仿宋"/>
                <w:snapToGrid w:val="0"/>
                <w:sz w:val="22"/>
                <w:szCs w:val="22"/>
                <w:lang w:val="en-US" w:eastAsia="zh-CN"/>
              </w:rPr>
              <w:t>3.培养管规格25MM×80MM,使用螺旋盖无毒，无菌，透明塑料PC管，管内培养基斜面长度，管与管之间误差±0.3MM;盒内必须有格板防止倾倒。</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snapToGrid w:val="0"/>
                <w:sz w:val="22"/>
                <w:szCs w:val="22"/>
                <w:lang w:val="en-US" w:eastAsia="zh-CN"/>
              </w:rPr>
            </w:pPr>
            <w:r>
              <w:rPr>
                <w:rFonts w:hint="eastAsia" w:ascii="仿宋" w:hAnsi="仿宋" w:eastAsia="仿宋" w:cs="仿宋"/>
                <w:snapToGrid w:val="0"/>
                <w:sz w:val="22"/>
                <w:szCs w:val="22"/>
                <w:lang w:val="en-US" w:eastAsia="zh-CN"/>
              </w:rPr>
              <w:t>4.斜面占培养管长度的2/3-4/5；培养基成品表面平滑，触之有一定韧度，背面气泡不得多于2个；培养基颜色一致。</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b/>
                <w:bCs/>
                <w:snapToGrid w:val="0"/>
                <w:sz w:val="22"/>
                <w:szCs w:val="22"/>
                <w:lang w:val="en-US" w:eastAsia="zh-CN"/>
              </w:rPr>
            </w:pPr>
            <w:r>
              <w:rPr>
                <w:rFonts w:hint="eastAsia" w:ascii="仿宋" w:hAnsi="仿宋" w:eastAsia="仿宋" w:cs="仿宋"/>
                <w:snapToGrid w:val="0"/>
                <w:sz w:val="22"/>
                <w:szCs w:val="22"/>
                <w:lang w:val="en-US" w:eastAsia="zh-CN"/>
              </w:rPr>
              <w:t>5.培养管需用专用试管，具有透气，防污染的功能。</w:t>
            </w:r>
            <w:r>
              <w:rPr>
                <w:rFonts w:hint="eastAsia" w:ascii="仿宋" w:hAnsi="仿宋" w:eastAsia="仿宋" w:cs="仿宋"/>
                <w:b/>
                <w:bCs/>
                <w:snapToGrid w:val="0"/>
                <w:sz w:val="22"/>
                <w:szCs w:val="22"/>
                <w:lang w:val="en-US" w:eastAsia="zh-CN"/>
              </w:rPr>
              <w:t>提供专用试管的相关证明文件。</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snapToGrid w:val="0"/>
                <w:sz w:val="22"/>
                <w:szCs w:val="22"/>
                <w:lang w:val="en-US" w:eastAsia="zh-CN"/>
              </w:rPr>
            </w:pPr>
            <w:r>
              <w:rPr>
                <w:rFonts w:hint="eastAsia" w:ascii="仿宋" w:hAnsi="仿宋" w:eastAsia="仿宋" w:cs="仿宋"/>
                <w:snapToGrid w:val="0"/>
                <w:sz w:val="22"/>
                <w:szCs w:val="22"/>
                <w:lang w:val="en-US" w:eastAsia="zh-CN"/>
              </w:rPr>
              <w:t>6.药敏培养基含有下列品名和浓度：对硝基苯甲酸：500ug/ml,异烟肼;0.2ug/ml,利福平：40ug/ml,卡那霉素:30ug/ml,氧氟沙星：2ug/ml.</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snapToGrid w:val="0"/>
                <w:sz w:val="22"/>
                <w:szCs w:val="22"/>
                <w:lang w:val="en-US" w:eastAsia="zh-CN"/>
              </w:rPr>
            </w:pPr>
            <w:r>
              <w:rPr>
                <w:rFonts w:hint="eastAsia" w:ascii="仿宋" w:hAnsi="仿宋" w:eastAsia="仿宋" w:cs="仿宋"/>
                <w:snapToGrid w:val="0"/>
                <w:sz w:val="22"/>
                <w:szCs w:val="22"/>
                <w:lang w:val="en-US" w:eastAsia="zh-CN"/>
              </w:rPr>
              <w:t>7.污染试验:培养基放入35℃-37℃孵育箱内孵育24-48小时，应无细菌生长；生长试验：接种H37Ra结核分枝杆菌至21天可见菌落生长。</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b/>
                <w:bCs/>
                <w:snapToGrid w:val="0"/>
                <w:sz w:val="22"/>
                <w:szCs w:val="22"/>
                <w:lang w:val="en-US" w:eastAsia="zh-CN"/>
              </w:rPr>
            </w:pPr>
            <w:r>
              <w:rPr>
                <w:rFonts w:hint="eastAsia" w:ascii="仿宋" w:hAnsi="仿宋" w:eastAsia="仿宋" w:cs="仿宋"/>
                <w:b/>
                <w:bCs/>
                <w:snapToGrid w:val="0"/>
                <w:sz w:val="22"/>
                <w:szCs w:val="22"/>
                <w:lang w:val="en-US" w:eastAsia="zh-CN"/>
              </w:rPr>
              <w:t>8.每批次培养基均提供检测报告（含污染试验与生长试验等）。</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snapToGrid w:val="0"/>
                <w:sz w:val="22"/>
                <w:szCs w:val="22"/>
                <w:highlight w:val="yellow"/>
                <w:lang w:val="en-US" w:eastAsia="zh-CN"/>
              </w:rPr>
            </w:pPr>
            <w:r>
              <w:rPr>
                <w:rFonts w:hint="eastAsia" w:ascii="仿宋" w:hAnsi="仿宋" w:eastAsia="仿宋" w:cs="仿宋"/>
                <w:snapToGrid w:val="0"/>
                <w:sz w:val="22"/>
                <w:szCs w:val="22"/>
                <w:lang w:val="en-US" w:eastAsia="zh-CN"/>
              </w:rPr>
              <w:t>9.中性罗氏培养基有效期为</w:t>
            </w:r>
            <w:r>
              <w:rPr>
                <w:rFonts w:hint="eastAsia" w:ascii="仿宋" w:hAnsi="仿宋" w:eastAsia="仿宋" w:cs="仿宋"/>
                <w:snapToGrid w:val="0"/>
                <w:sz w:val="22"/>
                <w:szCs w:val="22"/>
                <w:highlight w:val="yellow"/>
                <w:lang w:val="en-US" w:eastAsia="zh-CN"/>
              </w:rPr>
              <w:t>≥6个月，药敏罗氏培养基有效期为≥3个月。</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snapToGrid w:val="0"/>
                <w:sz w:val="22"/>
                <w:szCs w:val="22"/>
                <w:lang w:val="en-US" w:eastAsia="zh-CN"/>
              </w:rPr>
            </w:pPr>
            <w:r>
              <w:rPr>
                <w:rFonts w:hint="eastAsia" w:ascii="仿宋" w:hAnsi="仿宋" w:eastAsia="仿宋" w:cs="仿宋"/>
                <w:snapToGrid w:val="0"/>
                <w:sz w:val="22"/>
                <w:szCs w:val="22"/>
                <w:lang w:val="en-US" w:eastAsia="zh-CN"/>
              </w:rPr>
              <w:t>10.运输条件：在2℃-8℃环境保存（可在8℃-25℃温度范围7天内短时运输）。</w:t>
            </w:r>
            <w:r>
              <w:rPr>
                <w:rFonts w:hint="eastAsia" w:ascii="仿宋" w:hAnsi="仿宋" w:eastAsia="仿宋" w:cs="仿宋"/>
                <w:b/>
                <w:bCs/>
                <w:snapToGrid w:val="0"/>
                <w:sz w:val="22"/>
                <w:szCs w:val="22"/>
                <w:lang w:val="en-US" w:eastAsia="zh-CN"/>
              </w:rPr>
              <w:t>此条件需在产品注册证中明确注明。</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snapToGrid w:val="0"/>
                <w:sz w:val="22"/>
                <w:szCs w:val="22"/>
                <w:lang w:val="en-US" w:eastAsia="zh-CN"/>
              </w:rPr>
            </w:pPr>
            <w:r>
              <w:rPr>
                <w:rFonts w:hint="eastAsia" w:ascii="仿宋" w:hAnsi="仿宋" w:eastAsia="仿宋" w:cs="仿宋"/>
                <w:snapToGrid w:val="0"/>
                <w:sz w:val="22"/>
                <w:szCs w:val="22"/>
                <w:lang w:val="en-US" w:eastAsia="zh-CN"/>
              </w:rPr>
              <w:t>11.上述培养基及包装规格必须全部具备二类医疗器械产品注册证。所有培养基名称需明确体现在注册证中。药敏培养基注册证中必须明确注明所需产品的具体名称和药物成分，浓度等信息，缺少一种所需产品的内容即视为不能满足供货条件。</w:t>
            </w:r>
          </w:p>
        </w:tc>
        <w:tc>
          <w:tcPr>
            <w:tcW w:w="269"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支</w:t>
            </w:r>
          </w:p>
        </w:tc>
        <w:tc>
          <w:tcPr>
            <w:tcW w:w="363"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napToGrid w:val="0"/>
                <w:lang w:val="en-US" w:eastAsia="zh-CN"/>
              </w:rPr>
            </w:pPr>
            <w:r>
              <w:rPr>
                <w:rFonts w:hint="default" w:ascii="仿宋" w:hAnsi="仿宋" w:eastAsia="仿宋" w:cs="仿宋"/>
                <w:snapToGrid w:val="0"/>
                <w:lang w:val="en-US" w:eastAsia="zh-CN"/>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3" w:hRule="atLeast"/>
        </w:trPr>
        <w:tc>
          <w:tcPr>
            <w:tcW w:w="189"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snapToGrid w:val="0"/>
                <w:lang w:val="en-US" w:eastAsia="zh-CN"/>
              </w:rPr>
            </w:pPr>
            <w:r>
              <w:rPr>
                <w:rFonts w:hint="eastAsia" w:ascii="仿宋" w:hAnsi="仿宋" w:eastAsia="仿宋" w:cs="仿宋"/>
                <w:snapToGrid w:val="0"/>
                <w:lang w:val="en-US" w:eastAsia="zh-CN"/>
              </w:rPr>
              <w:t>2</w:t>
            </w:r>
          </w:p>
        </w:tc>
        <w:tc>
          <w:tcPr>
            <w:tcW w:w="737"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药敏试验PNB</w:t>
            </w:r>
          </w:p>
        </w:tc>
        <w:tc>
          <w:tcPr>
            <w:tcW w:w="3439" w:type="pct"/>
            <w:vMerge w:val="continue"/>
            <w:tcBorders>
              <w:left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snapToGrid w:val="0"/>
                <w:sz w:val="22"/>
                <w:szCs w:val="22"/>
                <w:lang w:val="en-US" w:eastAsia="zh-CN"/>
              </w:rPr>
            </w:pPr>
          </w:p>
        </w:tc>
        <w:tc>
          <w:tcPr>
            <w:tcW w:w="269"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支</w:t>
            </w:r>
          </w:p>
        </w:tc>
        <w:tc>
          <w:tcPr>
            <w:tcW w:w="363"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napToGrid w:val="0"/>
                <w:lang w:val="en-US" w:eastAsia="zh-CN"/>
              </w:rPr>
            </w:pPr>
            <w:r>
              <w:rPr>
                <w:rFonts w:hint="default" w:ascii="仿宋" w:hAnsi="仿宋" w:eastAsia="仿宋" w:cs="仿宋"/>
                <w:snapToGrid w:val="0"/>
                <w:lang w:val="en-US" w:eastAsia="zh-CN"/>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3" w:hRule="atLeast"/>
        </w:trPr>
        <w:tc>
          <w:tcPr>
            <w:tcW w:w="189"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snapToGrid w:val="0"/>
                <w:lang w:val="en-US" w:eastAsia="zh-CN"/>
              </w:rPr>
            </w:pPr>
            <w:r>
              <w:rPr>
                <w:rFonts w:hint="eastAsia" w:ascii="仿宋" w:hAnsi="仿宋" w:eastAsia="仿宋" w:cs="仿宋"/>
                <w:snapToGrid w:val="0"/>
                <w:lang w:val="en-US" w:eastAsia="zh-CN"/>
              </w:rPr>
              <w:t>3</w:t>
            </w:r>
          </w:p>
        </w:tc>
        <w:tc>
          <w:tcPr>
            <w:tcW w:w="737"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药敏试验RFP</w:t>
            </w:r>
          </w:p>
        </w:tc>
        <w:tc>
          <w:tcPr>
            <w:tcW w:w="3439" w:type="pct"/>
            <w:vMerge w:val="continue"/>
            <w:tcBorders>
              <w:left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snapToGrid w:val="0"/>
                <w:sz w:val="22"/>
                <w:szCs w:val="22"/>
                <w:lang w:val="en-US" w:eastAsia="zh-CN"/>
              </w:rPr>
            </w:pPr>
          </w:p>
        </w:tc>
        <w:tc>
          <w:tcPr>
            <w:tcW w:w="269"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支</w:t>
            </w:r>
          </w:p>
        </w:tc>
        <w:tc>
          <w:tcPr>
            <w:tcW w:w="363"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napToGrid w:val="0"/>
                <w:lang w:val="en-US" w:eastAsia="zh-CN"/>
              </w:rPr>
            </w:pPr>
            <w:r>
              <w:rPr>
                <w:rFonts w:hint="default" w:ascii="仿宋" w:hAnsi="仿宋" w:eastAsia="仿宋" w:cs="仿宋"/>
                <w:snapToGrid w:val="0"/>
                <w:lang w:val="en-US" w:eastAsia="zh-CN"/>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6" w:hRule="atLeast"/>
        </w:trPr>
        <w:tc>
          <w:tcPr>
            <w:tcW w:w="189"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snapToGrid w:val="0"/>
                <w:lang w:val="en-US" w:eastAsia="zh-CN"/>
              </w:rPr>
            </w:pPr>
            <w:r>
              <w:rPr>
                <w:rFonts w:hint="eastAsia" w:ascii="仿宋" w:hAnsi="仿宋" w:eastAsia="仿宋" w:cs="仿宋"/>
                <w:snapToGrid w:val="0"/>
                <w:lang w:val="en-US" w:eastAsia="zh-CN"/>
              </w:rPr>
              <w:t>4</w:t>
            </w:r>
          </w:p>
        </w:tc>
        <w:tc>
          <w:tcPr>
            <w:tcW w:w="737"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药敏试验INH</w:t>
            </w:r>
          </w:p>
        </w:tc>
        <w:tc>
          <w:tcPr>
            <w:tcW w:w="3439" w:type="pct"/>
            <w:vMerge w:val="continue"/>
            <w:tcBorders>
              <w:left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snapToGrid w:val="0"/>
                <w:sz w:val="22"/>
                <w:szCs w:val="22"/>
                <w:lang w:val="en-US" w:eastAsia="zh-CN"/>
              </w:rPr>
            </w:pPr>
          </w:p>
        </w:tc>
        <w:tc>
          <w:tcPr>
            <w:tcW w:w="269"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支</w:t>
            </w:r>
          </w:p>
        </w:tc>
        <w:tc>
          <w:tcPr>
            <w:tcW w:w="363"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napToGrid w:val="0"/>
                <w:lang w:val="en-US" w:eastAsia="zh-CN"/>
              </w:rPr>
            </w:pPr>
            <w:r>
              <w:rPr>
                <w:rFonts w:hint="default" w:ascii="仿宋" w:hAnsi="仿宋" w:eastAsia="仿宋" w:cs="仿宋"/>
                <w:snapToGrid w:val="0"/>
                <w:lang w:val="en-US" w:eastAsia="zh-CN"/>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189"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snapToGrid w:val="0"/>
                <w:lang w:val="en-US" w:eastAsia="zh-CN"/>
              </w:rPr>
            </w:pPr>
            <w:r>
              <w:rPr>
                <w:rFonts w:hint="eastAsia" w:ascii="仿宋" w:hAnsi="仿宋" w:eastAsia="仿宋" w:cs="仿宋"/>
                <w:snapToGrid w:val="0"/>
                <w:lang w:val="en-US" w:eastAsia="zh-CN"/>
              </w:rPr>
              <w:t>5</w:t>
            </w:r>
          </w:p>
        </w:tc>
        <w:tc>
          <w:tcPr>
            <w:tcW w:w="737"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药敏试验OFX</w:t>
            </w:r>
          </w:p>
        </w:tc>
        <w:tc>
          <w:tcPr>
            <w:tcW w:w="3439" w:type="pct"/>
            <w:vMerge w:val="continue"/>
            <w:tcBorders>
              <w:left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snapToGrid w:val="0"/>
                <w:sz w:val="22"/>
                <w:szCs w:val="22"/>
                <w:lang w:val="en-US" w:eastAsia="zh-CN"/>
              </w:rPr>
            </w:pPr>
          </w:p>
        </w:tc>
        <w:tc>
          <w:tcPr>
            <w:tcW w:w="269"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支</w:t>
            </w:r>
          </w:p>
        </w:tc>
        <w:tc>
          <w:tcPr>
            <w:tcW w:w="363"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napToGrid w:val="0"/>
                <w:lang w:val="en-US" w:eastAsia="zh-CN"/>
              </w:rPr>
            </w:pPr>
            <w:r>
              <w:rPr>
                <w:rFonts w:hint="default" w:ascii="仿宋" w:hAnsi="仿宋" w:eastAsia="仿宋" w:cs="仿宋"/>
                <w:snapToGrid w:val="0"/>
                <w:lang w:val="en-US" w:eastAsia="zh-CN"/>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trPr>
        <w:tc>
          <w:tcPr>
            <w:tcW w:w="189"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snapToGrid w:val="0"/>
                <w:lang w:val="en-US" w:eastAsia="zh-CN"/>
              </w:rPr>
            </w:pPr>
            <w:r>
              <w:rPr>
                <w:rFonts w:hint="eastAsia" w:ascii="仿宋" w:hAnsi="仿宋" w:eastAsia="仿宋" w:cs="仿宋"/>
                <w:snapToGrid w:val="0"/>
                <w:lang w:val="en-US" w:eastAsia="zh-CN"/>
              </w:rPr>
              <w:t>6</w:t>
            </w:r>
          </w:p>
        </w:tc>
        <w:tc>
          <w:tcPr>
            <w:tcW w:w="737"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药敏试验KM</w:t>
            </w:r>
          </w:p>
        </w:tc>
        <w:tc>
          <w:tcPr>
            <w:tcW w:w="3439" w:type="pct"/>
            <w:vMerge w:val="continue"/>
            <w:tcBorders>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snapToGrid w:val="0"/>
                <w:sz w:val="22"/>
                <w:szCs w:val="22"/>
                <w:lang w:val="en-US" w:eastAsia="zh-CN"/>
              </w:rPr>
            </w:pPr>
          </w:p>
        </w:tc>
        <w:tc>
          <w:tcPr>
            <w:tcW w:w="269"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支</w:t>
            </w:r>
          </w:p>
        </w:tc>
        <w:tc>
          <w:tcPr>
            <w:tcW w:w="363"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napToGrid w:val="0"/>
                <w:lang w:val="en-US" w:eastAsia="zh-CN"/>
              </w:rPr>
            </w:pPr>
            <w:r>
              <w:rPr>
                <w:rFonts w:hint="default" w:ascii="仿宋" w:hAnsi="仿宋" w:eastAsia="仿宋" w:cs="仿宋"/>
                <w:snapToGrid w:val="0"/>
                <w:lang w:val="en-US" w:eastAsia="zh-CN"/>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189"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snapToGrid w:val="0"/>
                <w:lang w:val="en-US" w:eastAsia="zh-CN"/>
              </w:rPr>
            </w:pPr>
            <w:r>
              <w:rPr>
                <w:rFonts w:hint="eastAsia" w:ascii="仿宋" w:hAnsi="仿宋" w:eastAsia="仿宋" w:cs="仿宋"/>
                <w:snapToGrid w:val="0"/>
                <w:lang w:val="en-US" w:eastAsia="zh-CN"/>
              </w:rPr>
              <w:t>7</w:t>
            </w:r>
          </w:p>
        </w:tc>
        <w:tc>
          <w:tcPr>
            <w:tcW w:w="737"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药敏试验套组</w:t>
            </w:r>
          </w:p>
        </w:tc>
        <w:tc>
          <w:tcPr>
            <w:tcW w:w="3439"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snapToGrid w:val="0"/>
                <w:sz w:val="22"/>
                <w:szCs w:val="22"/>
                <w:lang w:val="en-US" w:eastAsia="zh-CN"/>
              </w:rPr>
            </w:pPr>
            <w:r>
              <w:rPr>
                <w:rFonts w:hint="eastAsia" w:ascii="仿宋" w:hAnsi="仿宋" w:eastAsia="仿宋" w:cs="仿宋"/>
                <w:snapToGrid w:val="0"/>
                <w:sz w:val="22"/>
                <w:szCs w:val="22"/>
                <w:lang w:val="en-US" w:eastAsia="zh-CN"/>
              </w:rPr>
              <w:t xml:space="preserve">1.材质：PC;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snapToGrid w:val="0"/>
                <w:sz w:val="22"/>
                <w:szCs w:val="22"/>
                <w:lang w:val="en-US" w:eastAsia="zh-CN"/>
              </w:rPr>
            </w:pPr>
            <w:r>
              <w:rPr>
                <w:rFonts w:hint="eastAsia" w:ascii="仿宋" w:hAnsi="仿宋" w:eastAsia="仿宋" w:cs="仿宋"/>
                <w:snapToGrid w:val="0"/>
                <w:sz w:val="22"/>
                <w:szCs w:val="22"/>
                <w:lang w:val="en-US" w:eastAsia="zh-CN"/>
              </w:rPr>
              <w:t>2.每套含四根试管，分别为：</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snapToGrid w:val="0"/>
                <w:sz w:val="22"/>
                <w:szCs w:val="22"/>
                <w:lang w:val="en-US" w:eastAsia="zh-CN"/>
              </w:rPr>
            </w:pPr>
            <w:r>
              <w:rPr>
                <w:rFonts w:hint="eastAsia" w:ascii="仿宋" w:hAnsi="仿宋" w:eastAsia="仿宋" w:cs="仿宋"/>
                <w:snapToGrid w:val="0"/>
                <w:sz w:val="22"/>
                <w:szCs w:val="22"/>
                <w:lang w:val="en-US" w:eastAsia="zh-CN"/>
              </w:rPr>
              <w:t>（1）A管[含4.5克玻璃珠，2ml7H9培养液（0.5%Tween80),外尺寸：Φ25mm(±0.5）×80mm(±1)]；</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snapToGrid w:val="0"/>
                <w:sz w:val="22"/>
                <w:szCs w:val="22"/>
                <w:lang w:val="en-US" w:eastAsia="zh-CN"/>
              </w:rPr>
            </w:pPr>
            <w:r>
              <w:rPr>
                <w:rFonts w:hint="eastAsia" w:ascii="仿宋" w:hAnsi="仿宋" w:eastAsia="仿宋" w:cs="仿宋"/>
                <w:snapToGrid w:val="0"/>
                <w:sz w:val="22"/>
                <w:szCs w:val="22"/>
                <w:lang w:val="en-US" w:eastAsia="zh-CN"/>
              </w:rPr>
              <w:t>（2）B管、C管、D管[各含5ml,7H9培养液（0.5%Tween80),外尺寸：Φ15mm(±0.5)×103mm (±1)]；</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snapToGrid w:val="0"/>
                <w:sz w:val="22"/>
                <w:szCs w:val="22"/>
                <w:lang w:val="en-US" w:eastAsia="zh-CN"/>
              </w:rPr>
            </w:pPr>
            <w:r>
              <w:rPr>
                <w:rFonts w:hint="eastAsia" w:ascii="仿宋" w:hAnsi="仿宋" w:eastAsia="仿宋" w:cs="仿宋"/>
                <w:snapToGrid w:val="0"/>
                <w:sz w:val="22"/>
                <w:szCs w:val="22"/>
                <w:lang w:val="en-US" w:eastAsia="zh-CN"/>
              </w:rPr>
              <w:t xml:space="preserve">3.每支管上注明产品名称及生产日期；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snapToGrid w:val="0"/>
                <w:sz w:val="22"/>
                <w:szCs w:val="22"/>
                <w:lang w:val="en-US" w:eastAsia="zh-CN"/>
              </w:rPr>
            </w:pPr>
            <w:r>
              <w:rPr>
                <w:rFonts w:hint="eastAsia" w:ascii="仿宋" w:hAnsi="仿宋" w:eastAsia="仿宋" w:cs="仿宋"/>
                <w:snapToGrid w:val="0"/>
                <w:sz w:val="22"/>
                <w:szCs w:val="22"/>
                <w:lang w:val="en-US" w:eastAsia="zh-CN"/>
              </w:rPr>
              <w:t xml:space="preserve">4.效期（使用年限）：未开封原包装效期为。≥6个月。            </w:t>
            </w:r>
          </w:p>
        </w:tc>
        <w:tc>
          <w:tcPr>
            <w:tcW w:w="269"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盒</w:t>
            </w:r>
          </w:p>
        </w:tc>
        <w:tc>
          <w:tcPr>
            <w:tcW w:w="363"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napToGrid w:val="0"/>
                <w:lang w:val="en-US" w:eastAsia="zh-CN"/>
              </w:rPr>
            </w:pPr>
            <w:r>
              <w:rPr>
                <w:rFonts w:hint="default" w:ascii="仿宋" w:hAnsi="仿宋" w:eastAsia="仿宋" w:cs="仿宋"/>
                <w:snapToGrid w:val="0"/>
                <w:lang w:val="en-US" w:eastAsia="zh-CN"/>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927" w:type="pct"/>
            <w:gridSpan w:val="2"/>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napToGrid w:val="0"/>
                <w:lang w:val="en-US" w:eastAsia="zh-CN"/>
              </w:rPr>
            </w:pPr>
            <w:r>
              <w:rPr>
                <w:rFonts w:hint="eastAsia" w:ascii="仿宋" w:hAnsi="仿宋" w:eastAsia="仿宋" w:cs="仿宋"/>
                <w:snapToGrid w:val="0"/>
                <w:lang w:val="en-US" w:eastAsia="zh-CN"/>
              </w:rPr>
              <w:t>说明</w:t>
            </w:r>
          </w:p>
        </w:tc>
        <w:tc>
          <w:tcPr>
            <w:tcW w:w="4072" w:type="pct"/>
            <w:gridSpan w:val="3"/>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60" w:lineRule="exact"/>
              <w:jc w:val="both"/>
              <w:textAlignment w:val="auto"/>
              <w:rPr>
                <w:rFonts w:hint="eastAsia" w:ascii="仿宋" w:hAnsi="仿宋" w:eastAsia="仿宋" w:cs="仿宋"/>
                <w:b/>
                <w:bCs/>
                <w:snapToGrid w:val="0"/>
                <w:sz w:val="22"/>
                <w:szCs w:val="22"/>
                <w:lang w:val="en-US" w:eastAsia="zh-CN"/>
              </w:rPr>
            </w:pPr>
            <w:r>
              <w:rPr>
                <w:rFonts w:hint="eastAsia" w:ascii="仿宋" w:hAnsi="仿宋" w:eastAsia="仿宋" w:cs="仿宋"/>
                <w:b/>
                <w:bCs/>
                <w:snapToGrid w:val="0"/>
                <w:sz w:val="22"/>
                <w:szCs w:val="22"/>
                <w:lang w:val="en-US" w:eastAsia="zh-CN"/>
              </w:rPr>
              <w:t>以上所有产品须为同一厂家生产。</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仿宋" w:hAnsi="仿宋" w:eastAsia="仿宋" w:cs="仿宋"/>
                <w:snapToGrid w:val="0"/>
                <w:sz w:val="22"/>
                <w:szCs w:val="22"/>
                <w:lang w:val="en-US" w:eastAsia="zh-CN"/>
              </w:rPr>
            </w:pPr>
            <w:r>
              <w:rPr>
                <w:rFonts w:hint="eastAsia" w:ascii="仿宋" w:hAnsi="仿宋" w:eastAsia="仿宋" w:cs="仿宋"/>
                <w:snapToGrid w:val="0"/>
                <w:sz w:val="22"/>
                <w:szCs w:val="22"/>
                <w:lang w:val="en-US" w:eastAsia="zh-CN"/>
              </w:rPr>
              <w:t>2.报价方须对所报价包内所有产品和数量进行报价，否则视为无效报价。</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 w:hAnsi="仿宋" w:eastAsia="仿宋" w:cs="仿宋"/>
                <w:snapToGrid w:val="0"/>
                <w:sz w:val="22"/>
                <w:szCs w:val="22"/>
                <w:lang w:val="en-US" w:eastAsia="zh-CN"/>
              </w:rPr>
            </w:pPr>
            <w:r>
              <w:rPr>
                <w:rFonts w:hint="eastAsia" w:ascii="仿宋" w:hAnsi="仿宋" w:eastAsia="仿宋" w:cs="仿宋"/>
                <w:snapToGrid w:val="0"/>
                <w:sz w:val="22"/>
                <w:szCs w:val="22"/>
                <w:lang w:val="en-US" w:eastAsia="zh-CN"/>
              </w:rPr>
              <w:t>3.供应商的响应文件必须标明所投货物的品牌与参数，保证原厂正品供货，提供相关资料等。</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 w:hAnsi="仿宋" w:eastAsia="仿宋" w:cs="仿宋"/>
                <w:snapToGrid w:val="0"/>
                <w:sz w:val="22"/>
                <w:szCs w:val="22"/>
                <w:lang w:val="en-US" w:eastAsia="zh-CN"/>
              </w:rPr>
            </w:pPr>
            <w:r>
              <w:rPr>
                <w:rFonts w:hint="eastAsia" w:ascii="仿宋" w:hAnsi="仿宋" w:eastAsia="仿宋" w:cs="仿宋"/>
                <w:snapToGrid w:val="0"/>
                <w:sz w:val="22"/>
                <w:szCs w:val="22"/>
                <w:lang w:val="en-US" w:eastAsia="zh-CN"/>
              </w:rPr>
              <w:t>4.供货及时、充足，所有货物须送货上门，入库。货物必须按照该货物适宜的运输条件要求进行运输，要有明确的温度监控设施，监控结果要可视、可记录，所有相关的运输费用由供方负责承担。</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Times New Roman"/>
                <w:b/>
                <w:bCs/>
                <w:sz w:val="22"/>
                <w:szCs w:val="22"/>
                <w:lang w:val="en-US" w:eastAsia="zh-CN"/>
              </w:rPr>
            </w:pPr>
            <w:r>
              <w:rPr>
                <w:rFonts w:hint="eastAsia" w:ascii="仿宋" w:hAnsi="仿宋" w:eastAsia="仿宋" w:cs="Times New Roman"/>
                <w:b/>
                <w:bCs/>
                <w:sz w:val="22"/>
                <w:szCs w:val="22"/>
                <w:lang w:val="en-US" w:eastAsia="zh-CN"/>
              </w:rPr>
              <w:t>5.需提供技术证明文件之一（技术要求中要求的证明文件、第三方检测报告、产品技术白皮书、产品使用说明书）予以证明所提供的产品符合以上技术要求。</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仿宋" w:hAnsi="仿宋" w:eastAsia="仿宋" w:cs="仿宋"/>
                <w:snapToGrid w:val="0"/>
                <w:lang w:val="en-US" w:eastAsia="zh-CN"/>
              </w:rPr>
            </w:pPr>
            <w:r>
              <w:rPr>
                <w:rFonts w:hint="eastAsia" w:ascii="仿宋" w:hAnsi="仿宋" w:eastAsia="仿宋" w:cs="Times New Roman"/>
                <w:b/>
                <w:bCs/>
                <w:sz w:val="22"/>
                <w:szCs w:val="22"/>
                <w:lang w:val="en-US" w:eastAsia="zh-CN"/>
              </w:rPr>
              <w:t>6.报价文件中需提供产品的产品注册证。</w:t>
            </w:r>
          </w:p>
        </w:tc>
      </w:tr>
    </w:tbl>
    <w:p>
      <w:pPr>
        <w:pStyle w:val="11"/>
        <w:widowControl w:val="0"/>
        <w:numPr>
          <w:ilvl w:val="0"/>
          <w:numId w:val="1"/>
        </w:numPr>
        <w:autoSpaceDE w:val="0"/>
        <w:autoSpaceDN w:val="0"/>
        <w:adjustRightInd w:val="0"/>
        <w:spacing w:line="500" w:lineRule="exact"/>
        <w:jc w:val="both"/>
        <w:rPr>
          <w:rFonts w:hint="eastAsia" w:ascii="Times New Roman" w:hAnsi="Times New Roman" w:eastAsia="黑体" w:cs="Times New Roman"/>
          <w:sz w:val="24"/>
          <w:szCs w:val="24"/>
          <w:lang w:val="zh-CN" w:eastAsia="zh-CN"/>
        </w:rPr>
      </w:pPr>
      <w:r>
        <w:rPr>
          <w:rFonts w:hint="eastAsia" w:ascii="Times New Roman" w:hAnsi="Times New Roman" w:eastAsia="黑体" w:cs="Times New Roman"/>
          <w:sz w:val="24"/>
          <w:szCs w:val="24"/>
          <w:lang w:val="zh-CN" w:eastAsia="zh-CN"/>
        </w:rPr>
        <w:t>商务要求</w:t>
      </w:r>
    </w:p>
    <w:p>
      <w:pPr>
        <w:spacing w:line="400" w:lineRule="exact"/>
        <w:ind w:firstLine="482" w:firstLineChars="200"/>
        <w:rPr>
          <w:rFonts w:hint="eastAsia" w:ascii="仿宋" w:hAnsi="仿宋" w:eastAsia="仿宋" w:cs="仿宋"/>
        </w:rPr>
      </w:pPr>
      <w:r>
        <w:rPr>
          <w:rFonts w:hint="eastAsia" w:ascii="仿宋" w:hAnsi="仿宋" w:eastAsia="仿宋" w:cs="仿宋"/>
          <w:b/>
          <w:bCs/>
        </w:rPr>
        <w:t>（一）报价要求：</w:t>
      </w:r>
      <w:r>
        <w:rPr>
          <w:rFonts w:hint="eastAsia" w:ascii="仿宋" w:hAnsi="仿宋" w:eastAsia="仿宋" w:cs="仿宋"/>
        </w:rPr>
        <w:t>供应商的报价应包括：人员费用、运输费用、</w:t>
      </w:r>
      <w:r>
        <w:rPr>
          <w:rFonts w:hint="eastAsia" w:ascii="仿宋" w:hAnsi="仿宋" w:eastAsia="仿宋" w:cs="仿宋"/>
          <w:lang w:eastAsia="zh-CN"/>
        </w:rPr>
        <w:t>产品费、</w:t>
      </w:r>
      <w:r>
        <w:rPr>
          <w:rFonts w:hint="eastAsia" w:ascii="仿宋" w:hAnsi="仿宋" w:eastAsia="仿宋" w:cs="仿宋"/>
        </w:rPr>
        <w:t>管理费及税金等为完成</w:t>
      </w:r>
      <w:r>
        <w:rPr>
          <w:rFonts w:hint="eastAsia" w:ascii="仿宋" w:hAnsi="仿宋" w:eastAsia="仿宋" w:cs="仿宋"/>
          <w:lang w:eastAsia="zh-CN"/>
        </w:rPr>
        <w:t>询价</w:t>
      </w:r>
      <w:r>
        <w:rPr>
          <w:rFonts w:hint="eastAsia" w:ascii="仿宋" w:hAnsi="仿宋" w:eastAsia="仿宋" w:cs="仿宋"/>
        </w:rPr>
        <w:t>文件规定全部内容所需的一切应有费用。</w:t>
      </w:r>
    </w:p>
    <w:p>
      <w:pPr>
        <w:spacing w:line="400" w:lineRule="exact"/>
        <w:ind w:firstLine="482" w:firstLineChars="200"/>
        <w:rPr>
          <w:rFonts w:hint="eastAsia" w:ascii="仿宋" w:hAnsi="仿宋" w:eastAsia="仿宋" w:cs="仿宋"/>
          <w:snapToGrid w:val="0"/>
          <w:lang w:val="zh-CN" w:eastAsia="zh-CN"/>
        </w:rPr>
      </w:pPr>
      <w:r>
        <w:rPr>
          <w:rFonts w:hint="eastAsia" w:ascii="仿宋" w:hAnsi="仿宋" w:eastAsia="仿宋" w:cs="仿宋"/>
          <w:b/>
          <w:bCs/>
          <w:snapToGrid w:val="0"/>
          <w:lang w:eastAsia="zh-CN"/>
        </w:rPr>
        <w:t>（二）交货地点：安庆市境内</w:t>
      </w:r>
    </w:p>
    <w:p>
      <w:pPr>
        <w:spacing w:line="400" w:lineRule="exact"/>
        <w:ind w:firstLine="480" w:firstLineChars="200"/>
        <w:rPr>
          <w:rFonts w:hint="eastAsia" w:ascii="仿宋" w:hAnsi="仿宋" w:eastAsia="仿宋" w:cs="仿宋"/>
          <w:lang w:eastAsia="zh-CN"/>
        </w:rPr>
      </w:pPr>
      <w:r>
        <w:rPr>
          <w:rFonts w:hint="eastAsia" w:ascii="仿宋" w:hAnsi="仿宋" w:eastAsia="仿宋" w:cs="仿宋"/>
        </w:rPr>
        <w:t>（</w:t>
      </w:r>
      <w:r>
        <w:rPr>
          <w:rFonts w:hint="eastAsia" w:ascii="仿宋" w:hAnsi="仿宋" w:eastAsia="仿宋" w:cs="仿宋"/>
          <w:b/>
          <w:bCs/>
          <w:snapToGrid w:val="0"/>
          <w:lang w:eastAsia="zh-CN"/>
        </w:rPr>
        <w:t>三）人员培训要求（如有）</w:t>
      </w:r>
    </w:p>
    <w:p>
      <w:pPr>
        <w:spacing w:line="400" w:lineRule="exact"/>
        <w:ind w:firstLine="480" w:firstLineChars="200"/>
        <w:rPr>
          <w:rFonts w:hint="eastAsia" w:ascii="仿宋" w:hAnsi="仿宋" w:eastAsia="仿宋" w:cs="仿宋"/>
        </w:rPr>
      </w:pPr>
      <w:r>
        <w:rPr>
          <w:rFonts w:hint="eastAsia" w:ascii="仿宋" w:hAnsi="仿宋" w:eastAsia="仿宋" w:cs="仿宋"/>
        </w:rPr>
        <w:t>货物安装、调试、验收合格后，中标人应对招标人的相关人员进行免费现场培训。</w:t>
      </w:r>
    </w:p>
    <w:p>
      <w:pPr>
        <w:spacing w:line="400" w:lineRule="exact"/>
        <w:ind w:firstLine="482" w:firstLineChars="200"/>
        <w:rPr>
          <w:rFonts w:hint="eastAsia" w:ascii="仿宋" w:hAnsi="仿宋" w:eastAsia="仿宋" w:cs="仿宋"/>
          <w:b/>
          <w:bCs/>
          <w:snapToGrid w:val="0"/>
          <w:lang w:eastAsia="zh-CN"/>
        </w:rPr>
      </w:pPr>
      <w:r>
        <w:rPr>
          <w:rFonts w:hint="eastAsia" w:ascii="仿宋" w:hAnsi="仿宋" w:eastAsia="仿宋" w:cs="仿宋"/>
          <w:b/>
          <w:bCs/>
          <w:snapToGrid w:val="0"/>
          <w:lang w:eastAsia="zh-CN"/>
        </w:rPr>
        <w:t>（三）售后服务</w:t>
      </w:r>
    </w:p>
    <w:p>
      <w:pPr>
        <w:spacing w:line="400" w:lineRule="exact"/>
        <w:ind w:firstLine="482" w:firstLineChars="200"/>
        <w:rPr>
          <w:rFonts w:hint="eastAsia" w:ascii="仿宋" w:hAnsi="仿宋" w:eastAsia="仿宋" w:cs="仿宋"/>
          <w:lang w:eastAsia="zh-CN"/>
        </w:rPr>
      </w:pPr>
      <w:r>
        <w:rPr>
          <w:rFonts w:hint="eastAsia" w:ascii="仿宋" w:hAnsi="仿宋" w:eastAsia="仿宋" w:cs="仿宋"/>
          <w:b/>
          <w:bCs/>
          <w:lang w:val="en-US" w:eastAsia="zh-CN"/>
        </w:rPr>
        <w:t>1.</w:t>
      </w:r>
      <w:r>
        <w:rPr>
          <w:rFonts w:hint="eastAsia" w:ascii="仿宋" w:hAnsi="仿宋" w:eastAsia="仿宋" w:cs="仿宋"/>
          <w:b/>
          <w:bCs/>
        </w:rPr>
        <w:t>保修及售后服务：</w:t>
      </w:r>
      <w:r>
        <w:rPr>
          <w:rFonts w:hint="eastAsia" w:ascii="仿宋" w:hAnsi="仿宋" w:eastAsia="仿宋" w:cs="仿宋"/>
        </w:rPr>
        <w:t>依据商品的保修条款及售后服务条款，提供原厂质保，质保期按照国家规定，且不低于所供品牌向用户承诺的质保期限。招标文件另有约定的从其约定。质保期从货物验收合格后算起。</w:t>
      </w:r>
    </w:p>
    <w:p>
      <w:pPr>
        <w:spacing w:line="400" w:lineRule="exact"/>
        <w:ind w:firstLine="482" w:firstLineChars="200"/>
        <w:rPr>
          <w:rFonts w:hint="default" w:ascii="仿宋" w:hAnsi="仿宋" w:eastAsia="仿宋" w:cs="仿宋"/>
          <w:snapToGrid w:val="0"/>
          <w:lang w:val="en-US" w:eastAsia="zh-CN"/>
        </w:rPr>
      </w:pPr>
      <w:r>
        <w:rPr>
          <w:rFonts w:hint="eastAsia" w:ascii="仿宋" w:hAnsi="仿宋" w:eastAsia="仿宋" w:cs="仿宋"/>
          <w:b/>
          <w:bCs/>
          <w:lang w:val="en-US" w:eastAsia="zh-CN"/>
        </w:rPr>
        <w:t>2.供货要求：</w:t>
      </w:r>
      <w:r>
        <w:rPr>
          <w:rFonts w:hint="eastAsia" w:ascii="仿宋" w:hAnsi="仿宋" w:eastAsia="仿宋" w:cs="仿宋"/>
          <w:snapToGrid w:val="0"/>
          <w:lang w:val="en-US" w:eastAsia="zh-CN"/>
        </w:rPr>
        <w:t>供应商成交以后，采购人按批次向供应商发出供货通知书时，成交供应商</w:t>
      </w:r>
      <w:r>
        <w:rPr>
          <w:rFonts w:hint="eastAsia" w:ascii="仿宋" w:hAnsi="仿宋" w:eastAsia="仿宋" w:cs="仿宋"/>
          <w:snapToGrid w:val="0"/>
          <w:highlight w:val="yellow"/>
          <w:lang w:val="en-US" w:eastAsia="zh-CN"/>
        </w:rPr>
        <w:t>应在5个日</w:t>
      </w:r>
      <w:r>
        <w:rPr>
          <w:rFonts w:hint="eastAsia" w:ascii="仿宋" w:hAnsi="仿宋" w:eastAsia="仿宋" w:cs="仿宋"/>
          <w:snapToGrid w:val="0"/>
          <w:lang w:val="en-US" w:eastAsia="zh-CN"/>
        </w:rPr>
        <w:t>历天内完成供货，否则，采购人有权解除合同，由此造成的全部损失，由成交供应商全部承担。</w:t>
      </w:r>
    </w:p>
    <w:p>
      <w:pPr>
        <w:spacing w:line="400" w:lineRule="exact"/>
        <w:ind w:firstLine="480" w:firstLineChars="200"/>
        <w:rPr>
          <w:rFonts w:hint="eastAsia" w:ascii="仿宋" w:hAnsi="仿宋" w:eastAsia="仿宋" w:cs="仿宋"/>
          <w:snapToGrid w:val="0"/>
          <w:lang w:val="zh-CN"/>
        </w:rPr>
      </w:pPr>
      <w:r>
        <w:rPr>
          <w:rFonts w:hint="eastAsia" w:ascii="仿宋" w:hAnsi="仿宋" w:eastAsia="仿宋" w:cs="仿宋"/>
          <w:snapToGrid w:val="0"/>
          <w:lang w:val="en-US" w:eastAsia="zh-CN"/>
        </w:rPr>
        <w:t>3</w:t>
      </w:r>
      <w:r>
        <w:rPr>
          <w:rFonts w:hint="eastAsia" w:ascii="仿宋" w:hAnsi="仿宋" w:eastAsia="仿宋" w:cs="仿宋"/>
          <w:snapToGrid w:val="0"/>
        </w:rPr>
        <w:t>.</w:t>
      </w:r>
      <w:r>
        <w:rPr>
          <w:rFonts w:hint="eastAsia" w:ascii="仿宋" w:hAnsi="仿宋" w:eastAsia="仿宋" w:cs="仿宋"/>
          <w:snapToGrid w:val="0"/>
          <w:lang w:val="zh-CN"/>
        </w:rPr>
        <w:t>报价方对提供的货物在质保期内，因产品质量而导致的缺陷，必须免费提供包换、包退服务。</w:t>
      </w:r>
    </w:p>
    <w:p>
      <w:pPr>
        <w:spacing w:line="400" w:lineRule="exact"/>
        <w:ind w:firstLine="482" w:firstLineChars="200"/>
        <w:rPr>
          <w:rFonts w:hint="eastAsia" w:ascii="仿宋" w:hAnsi="仿宋" w:eastAsia="仿宋" w:cs="仿宋"/>
        </w:rPr>
      </w:pPr>
      <w:r>
        <w:rPr>
          <w:rFonts w:hint="eastAsia" w:ascii="仿宋" w:hAnsi="仿宋" w:eastAsia="仿宋" w:cs="仿宋"/>
          <w:b/>
          <w:bCs/>
          <w:snapToGrid w:val="0"/>
          <w:lang w:val="en-US" w:eastAsia="zh-CN"/>
        </w:rPr>
        <w:t>4.付款及结算方式：</w:t>
      </w:r>
      <w:r>
        <w:rPr>
          <w:rFonts w:hint="eastAsia" w:ascii="仿宋" w:hAnsi="仿宋" w:eastAsia="仿宋" w:cs="仿宋"/>
          <w:snapToGrid w:val="0"/>
          <w:lang w:val="en-US" w:eastAsia="zh-CN"/>
        </w:rPr>
        <w:t>每批次</w:t>
      </w:r>
      <w:r>
        <w:rPr>
          <w:rFonts w:hint="eastAsia" w:ascii="仿宋" w:hAnsi="仿宋" w:eastAsia="仿宋" w:cs="仿宋"/>
        </w:rPr>
        <w:t>验收合格后</w:t>
      </w:r>
      <w:r>
        <w:rPr>
          <w:rFonts w:hint="eastAsia" w:ascii="仿宋" w:hAnsi="仿宋" w:eastAsia="仿宋" w:cs="仿宋"/>
          <w:snapToGrid w:val="0"/>
          <w:lang w:val="zh-CN"/>
        </w:rPr>
        <w:t>，成交供应商按采购人要求凭国家正式发票及相关证明文件向采购人申请付款，采购人收到申请后在</w:t>
      </w:r>
      <w:r>
        <w:rPr>
          <w:rFonts w:hint="eastAsia" w:ascii="仿宋" w:hAnsi="仿宋" w:eastAsia="仿宋" w:cs="仿宋"/>
          <w:snapToGrid w:val="0"/>
          <w:lang w:val="en-US" w:eastAsia="zh-CN"/>
        </w:rPr>
        <w:t>15</w:t>
      </w:r>
      <w:r>
        <w:rPr>
          <w:rFonts w:hint="eastAsia" w:ascii="仿宋" w:hAnsi="仿宋" w:eastAsia="仿宋" w:cs="仿宋"/>
          <w:snapToGrid w:val="0"/>
          <w:lang w:val="zh-CN"/>
        </w:rPr>
        <w:t>个工作日内结清</w:t>
      </w:r>
      <w:r>
        <w:rPr>
          <w:rFonts w:hint="eastAsia" w:ascii="仿宋" w:hAnsi="仿宋" w:eastAsia="仿宋" w:cs="仿宋"/>
          <w:snapToGrid w:val="0"/>
          <w:lang w:val="zh-CN" w:eastAsia="zh-CN"/>
        </w:rPr>
        <w:t>全部</w:t>
      </w:r>
      <w:r>
        <w:rPr>
          <w:rFonts w:hint="eastAsia" w:ascii="仿宋" w:hAnsi="仿宋" w:eastAsia="仿宋" w:cs="仿宋"/>
          <w:snapToGrid w:val="0"/>
          <w:lang w:val="zh-CN"/>
        </w:rPr>
        <w:t>货款。</w:t>
      </w:r>
    </w:p>
    <w:p>
      <w:pPr>
        <w:spacing w:line="400" w:lineRule="exact"/>
        <w:ind w:firstLine="482" w:firstLineChars="200"/>
        <w:rPr>
          <w:rFonts w:hint="eastAsia" w:ascii="仿宋" w:hAnsi="仿宋" w:eastAsia="仿宋" w:cs="仿宋"/>
          <w:b/>
          <w:bCs/>
        </w:rPr>
      </w:pPr>
      <w:r>
        <w:rPr>
          <w:rFonts w:hint="eastAsia" w:ascii="仿宋" w:hAnsi="仿宋" w:eastAsia="仿宋" w:cs="仿宋"/>
          <w:b/>
          <w:bCs/>
        </w:rPr>
        <w:t>（</w:t>
      </w:r>
      <w:r>
        <w:rPr>
          <w:rFonts w:hint="eastAsia" w:ascii="仿宋" w:hAnsi="仿宋" w:eastAsia="仿宋" w:cs="仿宋"/>
          <w:b/>
          <w:bCs/>
          <w:lang w:eastAsia="zh-CN"/>
        </w:rPr>
        <w:t>四</w:t>
      </w:r>
      <w:r>
        <w:rPr>
          <w:rFonts w:hint="eastAsia" w:ascii="仿宋" w:hAnsi="仿宋" w:eastAsia="仿宋" w:cs="仿宋"/>
          <w:b/>
          <w:bCs/>
        </w:rPr>
        <w:t>）验收方法及标准</w:t>
      </w:r>
    </w:p>
    <w:p>
      <w:r>
        <w:rPr>
          <w:rFonts w:hint="eastAsia" w:ascii="仿宋" w:hAnsi="仿宋" w:eastAsia="仿宋" w:cs="仿宋"/>
        </w:rPr>
        <w:t>按照签订的采购合同</w:t>
      </w:r>
      <w:r>
        <w:rPr>
          <w:rFonts w:hint="eastAsia" w:ascii="仿宋" w:hAnsi="仿宋" w:eastAsia="仿宋" w:cs="仿宋"/>
          <w:lang w:eastAsia="zh-CN"/>
        </w:rPr>
        <w:t>、</w:t>
      </w:r>
      <w:r>
        <w:rPr>
          <w:rFonts w:hint="eastAsia" w:ascii="仿宋" w:hAnsi="仿宋" w:eastAsia="仿宋" w:cs="仿宋"/>
        </w:rPr>
        <w:t>技术要求及标准对每一环节、标准的履约情况进行验收。验收结束后，应当出具验收书，由双方共同签署。</w:t>
      </w:r>
      <w:bookmarkStart w:id="1" w:name="_GoBack"/>
      <w:bookmarkEnd w:id="1"/>
    </w:p>
    <w:sectPr>
      <w:pgSz w:w="11906" w:h="16838"/>
      <w:pgMar w:top="1417"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5DC0EC"/>
    <w:multiLevelType w:val="singleLevel"/>
    <w:tmpl w:val="905DC0EC"/>
    <w:lvl w:ilvl="0" w:tentative="0">
      <w:start w:val="1"/>
      <w:numFmt w:val="decimal"/>
      <w:lvlText w:val="%1."/>
      <w:lvlJc w:val="left"/>
      <w:pPr>
        <w:tabs>
          <w:tab w:val="left" w:pos="312"/>
        </w:tabs>
      </w:pPr>
    </w:lvl>
  </w:abstractNum>
  <w:abstractNum w:abstractNumId="1">
    <w:nsid w:val="39DA2991"/>
    <w:multiLevelType w:val="multilevel"/>
    <w:tmpl w:val="39DA2991"/>
    <w:lvl w:ilvl="0" w:tentative="0">
      <w:start w:val="1"/>
      <w:numFmt w:val="chineseCountingThousand"/>
      <w:suff w:val="nothing"/>
      <w:lvlText w:val="%1、"/>
      <w:lvlJc w:val="left"/>
      <w:pPr>
        <w:ind w:left="13" w:firstLine="555"/>
      </w:pPr>
      <w:rPr>
        <w:rFonts w:hint="eastAsia" w:cs="Times New Roman"/>
        <w:b w:val="0"/>
      </w:rPr>
    </w:lvl>
    <w:lvl w:ilvl="1" w:tentative="0">
      <w:start w:val="1"/>
      <w:numFmt w:val="japaneseCounting"/>
      <w:lvlText w:val="%2、"/>
      <w:lvlJc w:val="left"/>
      <w:pPr>
        <w:ind w:left="1996" w:hanging="720"/>
      </w:pPr>
      <w:rPr>
        <w:rFonts w:hint="default" w:cs="Times New Roman"/>
      </w:rPr>
    </w:lvl>
    <w:lvl w:ilvl="2" w:tentative="0">
      <w:start w:val="1"/>
      <w:numFmt w:val="lowerRoman"/>
      <w:lvlText w:val="%3."/>
      <w:lvlJc w:val="right"/>
      <w:pPr>
        <w:ind w:left="1821" w:hanging="420"/>
      </w:pPr>
      <w:rPr>
        <w:rFonts w:cs="Times New Roman"/>
      </w:rPr>
    </w:lvl>
    <w:lvl w:ilvl="3" w:tentative="0">
      <w:start w:val="1"/>
      <w:numFmt w:val="decimal"/>
      <w:lvlText w:val="%4."/>
      <w:lvlJc w:val="left"/>
      <w:pPr>
        <w:ind w:left="2241" w:hanging="420"/>
      </w:pPr>
      <w:rPr>
        <w:rFonts w:cs="Times New Roman"/>
      </w:rPr>
    </w:lvl>
    <w:lvl w:ilvl="4" w:tentative="0">
      <w:start w:val="1"/>
      <w:numFmt w:val="lowerLetter"/>
      <w:lvlText w:val="%5)"/>
      <w:lvlJc w:val="left"/>
      <w:pPr>
        <w:ind w:left="2661" w:hanging="420"/>
      </w:pPr>
      <w:rPr>
        <w:rFonts w:cs="Times New Roman"/>
      </w:rPr>
    </w:lvl>
    <w:lvl w:ilvl="5" w:tentative="0">
      <w:start w:val="1"/>
      <w:numFmt w:val="lowerRoman"/>
      <w:lvlText w:val="%6."/>
      <w:lvlJc w:val="right"/>
      <w:pPr>
        <w:ind w:left="3081" w:hanging="420"/>
      </w:pPr>
      <w:rPr>
        <w:rFonts w:cs="Times New Roman"/>
      </w:rPr>
    </w:lvl>
    <w:lvl w:ilvl="6" w:tentative="0">
      <w:start w:val="1"/>
      <w:numFmt w:val="decimal"/>
      <w:lvlText w:val="%7."/>
      <w:lvlJc w:val="left"/>
      <w:pPr>
        <w:ind w:left="3501" w:hanging="420"/>
      </w:pPr>
      <w:rPr>
        <w:rFonts w:cs="Times New Roman"/>
      </w:rPr>
    </w:lvl>
    <w:lvl w:ilvl="7" w:tentative="0">
      <w:start w:val="1"/>
      <w:numFmt w:val="lowerLetter"/>
      <w:lvlText w:val="%8)"/>
      <w:lvlJc w:val="left"/>
      <w:pPr>
        <w:ind w:left="3921" w:hanging="420"/>
      </w:pPr>
      <w:rPr>
        <w:rFonts w:cs="Times New Roman"/>
      </w:rPr>
    </w:lvl>
    <w:lvl w:ilvl="8" w:tentative="0">
      <w:start w:val="1"/>
      <w:numFmt w:val="lowerRoman"/>
      <w:lvlText w:val="%9."/>
      <w:lvlJc w:val="right"/>
      <w:pPr>
        <w:ind w:left="4341" w:hanging="42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mYjc3NjQyZTFiYmM3MTYzYmFmODlkZWFiMTI1YWEifQ=="/>
  </w:docVars>
  <w:rsids>
    <w:rsidRoot w:val="748E769A"/>
    <w:rsid w:val="748E7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4"/>
      <w:szCs w:val="24"/>
      <w:lang w:val="en-US" w:eastAsia="zh-CN" w:bidi="ar-SA"/>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unhideWhenUsed/>
    <w:qFormat/>
    <w:uiPriority w:val="99"/>
    <w:pPr>
      <w:widowControl w:val="0"/>
      <w:ind w:left="420" w:firstLine="420" w:firstLineChars="200"/>
      <w:jc w:val="both"/>
    </w:pPr>
    <w:rPr>
      <w:rFonts w:ascii="Times New Roman" w:hAnsi="@仿宋_GB2312" w:eastAsia="楷体_GB2312" w:cs="Times New Roman"/>
      <w:kern w:val="2"/>
      <w:sz w:val="32"/>
      <w:szCs w:val="20"/>
      <w:lang w:val="en-US" w:eastAsia="zh-CN" w:bidi="ar-SA"/>
    </w:rPr>
  </w:style>
  <w:style w:type="paragraph" w:styleId="3">
    <w:name w:val="Body Text Indent"/>
    <w:basedOn w:val="1"/>
    <w:next w:val="4"/>
    <w:qFormat/>
    <w:uiPriority w:val="0"/>
    <w:pPr>
      <w:ind w:firstLine="555"/>
    </w:pPr>
  </w:style>
  <w:style w:type="paragraph" w:styleId="4">
    <w:name w:val="envelope return"/>
    <w:basedOn w:val="1"/>
    <w:qFormat/>
    <w:uiPriority w:val="0"/>
    <w:pPr>
      <w:snapToGrid w:val="0"/>
    </w:pPr>
    <w:rPr>
      <w:rFonts w:ascii="Arial" w:hAnsi="Arial"/>
    </w:rPr>
  </w:style>
  <w:style w:type="paragraph" w:styleId="5">
    <w:name w:val="Body Text First Indent"/>
    <w:basedOn w:val="6"/>
    <w:qFormat/>
    <w:uiPriority w:val="0"/>
    <w:pPr>
      <w:spacing w:line="360" w:lineRule="auto"/>
      <w:ind w:firstLine="241" w:firstLineChars="100"/>
      <w:jc w:val="center"/>
    </w:pPr>
    <w:rPr>
      <w:b/>
      <w:bCs/>
      <w:color w:val="000000"/>
      <w:kern w:val="0"/>
    </w:rPr>
  </w:style>
  <w:style w:type="paragraph" w:styleId="6">
    <w:name w:val="Body Text"/>
    <w:basedOn w:val="1"/>
    <w:next w:val="7"/>
    <w:qFormat/>
    <w:uiPriority w:val="0"/>
    <w:rPr>
      <w:sz w:val="21"/>
    </w:rPr>
  </w:style>
  <w:style w:type="paragraph" w:styleId="7">
    <w:name w:val="Date"/>
    <w:basedOn w:val="1"/>
    <w:next w:val="1"/>
    <w:qFormat/>
    <w:uiPriority w:val="0"/>
    <w:rPr>
      <w:b/>
      <w:sz w:val="28"/>
    </w:rPr>
  </w:style>
  <w:style w:type="paragraph" w:styleId="8">
    <w:name w:val="Plain Text"/>
    <w:basedOn w:val="1"/>
    <w:qFormat/>
    <w:uiPriority w:val="0"/>
    <w:rPr>
      <w:rFonts w:ascii="宋体" w:hAnsi="Courier New" w:cs="Courier New"/>
      <w:kern w:val="2"/>
      <w:szCs w:val="21"/>
    </w:rPr>
  </w:style>
  <w:style w:type="paragraph" w:customStyle="1" w:styleId="11">
    <w:name w:val="List Paragraph"/>
    <w:basedOn w:val="1"/>
    <w:qFormat/>
    <w:uiPriority w:val="0"/>
    <w:pPr>
      <w:widowControl/>
      <w:ind w:left="720" w:firstLine="360"/>
      <w:jc w:val="left"/>
    </w:pPr>
    <w:rPr>
      <w:rFonts w:ascii="Calibri" w:hAnsi="Calibri"/>
      <w:sz w:val="22"/>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2022-08-31T07:17:00Z</dcterms:created>
  <dc:creator>花开无叶，叶生无花</dc:creator>
  <cp:lastModifiedBy>花开无叶，叶生无花</cp:lastModifiedBy>
  <dcterms:modified xsi:type="dcterms:W3CDTF">2022-08-31T07:19:47Z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A57945A5A3F643AD80F9308859C02DCE</vt:lpwstr>
  </property>
</Properties>
</file>