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b/>
          <w:bCs/>
          <w:sz w:val="32"/>
          <w:szCs w:val="32"/>
          <w:lang w:eastAsia="zh-CN"/>
        </w:rPr>
      </w:pPr>
      <w:bookmarkStart w:id="3" w:name="_GoBack"/>
      <w:r>
        <w:rPr>
          <w:rFonts w:hint="eastAsia" w:ascii="宋体" w:hAnsi="宋体" w:cs="宋体"/>
          <w:b/>
          <w:color w:val="000000"/>
          <w:sz w:val="32"/>
          <w:szCs w:val="32"/>
          <w:lang w:eastAsia="zh-CN"/>
        </w:rPr>
        <w:t>附件：</w:t>
      </w:r>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p>
    <w:bookmarkEnd w:id="3"/>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采购需求一览表及技术要求</w:t>
      </w: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791"/>
        <w:gridCol w:w="4977"/>
        <w:gridCol w:w="955"/>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84" w:type="dxa"/>
            <w:noWrap w:val="0"/>
            <w:vAlign w:val="center"/>
          </w:tcPr>
          <w:p>
            <w:pPr>
              <w:jc w:val="both"/>
              <w:rPr>
                <w:rFonts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791" w:type="dxa"/>
            <w:noWrap w:val="0"/>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4977" w:type="dxa"/>
            <w:noWrap w:val="0"/>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技术参数和规格型号</w:t>
            </w:r>
          </w:p>
        </w:tc>
        <w:tc>
          <w:tcPr>
            <w:tcW w:w="955" w:type="dxa"/>
            <w:noWrap w:val="0"/>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2603" w:type="dxa"/>
            <w:noWrap w:val="0"/>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sz w:val="22"/>
                <w:szCs w:val="22"/>
              </w:rPr>
            </w:pPr>
            <w:r>
              <w:rPr>
                <w:rFonts w:hint="eastAsia" w:ascii="仿宋" w:hAnsi="仿宋" w:eastAsia="仿宋" w:cs="仿宋"/>
                <w:b/>
                <w:bCs/>
                <w:sz w:val="22"/>
                <w:szCs w:val="22"/>
              </w:rPr>
              <w:t>住宿场所</w:t>
            </w:r>
          </w:p>
        </w:tc>
        <w:tc>
          <w:tcPr>
            <w:tcW w:w="49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bookmarkStart w:id="0" w:name="_Hlk60922711"/>
            <w:r>
              <w:rPr>
                <w:rFonts w:hint="eastAsia" w:ascii="仿宋" w:hAnsi="仿宋" w:eastAsia="仿宋" w:cs="仿宋"/>
                <w:sz w:val="22"/>
                <w:szCs w:val="22"/>
                <w:lang w:eastAsia="zh-CN"/>
              </w:rPr>
              <w:t>室内环境的温度、湿度、噪声</w:t>
            </w:r>
            <w:bookmarkEnd w:id="0"/>
            <w:r>
              <w:rPr>
                <w:rFonts w:hint="eastAsia" w:ascii="仿宋" w:hAnsi="仿宋" w:eastAsia="仿宋" w:cs="仿宋"/>
                <w:sz w:val="22"/>
                <w:szCs w:val="22"/>
                <w:lang w:eastAsia="zh-CN"/>
              </w:rPr>
              <w:t>、风速，室内空气中的苯、甲苯、二甲苯、甲醛、CO、CO</w:t>
            </w:r>
            <w:r>
              <w:rPr>
                <w:rFonts w:hint="eastAsia" w:ascii="仿宋" w:hAnsi="仿宋" w:eastAsia="仿宋" w:cs="仿宋"/>
                <w:sz w:val="22"/>
                <w:szCs w:val="22"/>
                <w:vertAlign w:val="subscript"/>
                <w:lang w:eastAsia="zh-CN"/>
              </w:rPr>
              <w:t>2</w:t>
            </w:r>
            <w:r>
              <w:rPr>
                <w:rFonts w:hint="eastAsia" w:ascii="仿宋" w:hAnsi="仿宋" w:eastAsia="仿宋" w:cs="仿宋"/>
                <w:sz w:val="22"/>
                <w:szCs w:val="22"/>
                <w:lang w:eastAsia="zh-CN"/>
              </w:rPr>
              <w:t>、菌落总数、真菌总数、PM</w:t>
            </w:r>
            <w:r>
              <w:rPr>
                <w:rFonts w:hint="eastAsia" w:ascii="仿宋" w:hAnsi="仿宋" w:eastAsia="仿宋" w:cs="仿宋"/>
                <w:sz w:val="22"/>
                <w:szCs w:val="22"/>
                <w:vertAlign w:val="subscript"/>
                <w:lang w:eastAsia="zh-CN"/>
              </w:rPr>
              <w:t>10</w:t>
            </w:r>
            <w:r>
              <w:rPr>
                <w:rFonts w:hint="eastAsia" w:ascii="仿宋" w:hAnsi="仿宋" w:eastAsia="仿宋" w:cs="仿宋"/>
                <w:sz w:val="22"/>
                <w:szCs w:val="22"/>
                <w:lang w:eastAsia="zh-CN"/>
              </w:rPr>
              <w:t>、PM</w:t>
            </w:r>
            <w:r>
              <w:rPr>
                <w:rFonts w:hint="eastAsia" w:ascii="仿宋" w:hAnsi="仿宋" w:eastAsia="仿宋" w:cs="仿宋"/>
                <w:sz w:val="22"/>
                <w:szCs w:val="22"/>
                <w:vertAlign w:val="subscript"/>
                <w:lang w:eastAsia="zh-CN"/>
              </w:rPr>
              <w:t>2.5</w:t>
            </w:r>
            <w:r>
              <w:rPr>
                <w:rFonts w:hint="eastAsia" w:ascii="仿宋" w:hAnsi="仿宋" w:eastAsia="仿宋" w:cs="仿宋"/>
                <w:sz w:val="22"/>
                <w:szCs w:val="22"/>
                <w:lang w:eastAsia="zh-CN"/>
              </w:rPr>
              <w:t>，毛巾、漱口杯及公用电梯按钮等公共用品用具（设施）的菌落总数、大肠菌群、金黄色葡萄球菌，毛巾的pH值以及集中空调冷却塔冷却水（仅适用于有开放式冷却塔的三星级以上宾馆）中的嗜肺军团菌。</w:t>
            </w:r>
          </w:p>
        </w:tc>
        <w:tc>
          <w:tcPr>
            <w:tcW w:w="9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rPr>
              <w:t>18</w:t>
            </w:r>
            <w:r>
              <w:rPr>
                <w:rFonts w:hint="eastAsia" w:ascii="仿宋" w:hAnsi="仿宋" w:eastAsia="仿宋" w:cs="仿宋"/>
                <w:sz w:val="22"/>
                <w:szCs w:val="22"/>
                <w:lang w:val="en-US" w:eastAsia="zh-CN"/>
              </w:rPr>
              <w:t>*2次</w:t>
            </w:r>
          </w:p>
        </w:tc>
        <w:tc>
          <w:tcPr>
            <w:tcW w:w="260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温度、湿度、噪声、风速、CO、CO</w:t>
            </w:r>
            <w:r>
              <w:rPr>
                <w:rFonts w:hint="eastAsia" w:ascii="仿宋" w:hAnsi="仿宋" w:eastAsia="仿宋" w:cs="仿宋"/>
                <w:sz w:val="22"/>
                <w:szCs w:val="22"/>
                <w:vertAlign w:val="subscript"/>
                <w:lang w:eastAsia="zh-CN"/>
              </w:rPr>
              <w:t>2</w:t>
            </w:r>
            <w:r>
              <w:rPr>
                <w:rFonts w:hint="eastAsia" w:ascii="仿宋" w:hAnsi="仿宋" w:eastAsia="仿宋" w:cs="仿宋"/>
                <w:sz w:val="22"/>
                <w:szCs w:val="22"/>
                <w:lang w:eastAsia="zh-CN"/>
              </w:rPr>
              <w:t>、PM</w:t>
            </w:r>
            <w:r>
              <w:rPr>
                <w:rFonts w:hint="eastAsia" w:ascii="仿宋" w:hAnsi="仿宋" w:eastAsia="仿宋" w:cs="仿宋"/>
                <w:sz w:val="22"/>
                <w:szCs w:val="22"/>
                <w:vertAlign w:val="subscript"/>
                <w:lang w:eastAsia="zh-CN"/>
              </w:rPr>
              <w:t>10</w:t>
            </w:r>
            <w:r>
              <w:rPr>
                <w:rFonts w:hint="eastAsia" w:ascii="仿宋" w:hAnsi="仿宋" w:eastAsia="仿宋" w:cs="仿宋"/>
                <w:sz w:val="22"/>
                <w:szCs w:val="22"/>
                <w:lang w:eastAsia="zh-CN"/>
              </w:rPr>
              <w:t>、PM</w:t>
            </w:r>
            <w:r>
              <w:rPr>
                <w:rFonts w:hint="eastAsia" w:ascii="仿宋" w:hAnsi="仿宋" w:eastAsia="仿宋" w:cs="仿宋"/>
                <w:sz w:val="22"/>
                <w:szCs w:val="22"/>
                <w:vertAlign w:val="subscript"/>
                <w:lang w:eastAsia="zh-CN"/>
              </w:rPr>
              <w:t>2.5</w:t>
            </w:r>
            <w:r>
              <w:rPr>
                <w:rFonts w:hint="eastAsia" w:ascii="仿宋" w:hAnsi="仿宋" w:eastAsia="仿宋" w:cs="仿宋"/>
                <w:sz w:val="22"/>
                <w:szCs w:val="22"/>
                <w:lang w:eastAsia="zh-CN"/>
              </w:rPr>
              <w:t>为现场检测；</w:t>
            </w:r>
            <w:r>
              <w:rPr>
                <w:rFonts w:ascii="仿宋" w:hAnsi="仿宋" w:eastAsia="仿宋" w:cs="仿宋"/>
                <w:sz w:val="22"/>
                <w:szCs w:val="22"/>
                <w:lang w:eastAsia="zh-CN"/>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sz w:val="22"/>
                <w:szCs w:val="22"/>
              </w:rPr>
            </w:pPr>
            <w:r>
              <w:rPr>
                <w:rFonts w:hint="eastAsia" w:ascii="仿宋" w:hAnsi="仿宋" w:eastAsia="仿宋" w:cs="仿宋"/>
                <w:b/>
                <w:bCs/>
                <w:sz w:val="22"/>
                <w:szCs w:val="22"/>
              </w:rPr>
              <w:t>沐浴场所</w:t>
            </w:r>
          </w:p>
        </w:tc>
        <w:tc>
          <w:tcPr>
            <w:tcW w:w="49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室内环境的温度、湿度、噪声、风速，淋浴水中嗜肺军团菌，浴池水中浑浊度、消毒剂余量、大肠菌群，毛巾、浴衣的菌落总数、大肠菌群、金黄色葡萄球菌，毛巾pH，拖鞋的菌落总数和真菌总数。</w:t>
            </w:r>
          </w:p>
        </w:tc>
        <w:tc>
          <w:tcPr>
            <w:tcW w:w="9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sz w:val="22"/>
                <w:szCs w:val="22"/>
                <w:lang w:eastAsia="zh-CN"/>
              </w:rPr>
            </w:pPr>
            <w:r>
              <w:rPr>
                <w:rFonts w:hint="eastAsia" w:ascii="仿宋" w:hAnsi="仿宋" w:eastAsia="仿宋" w:cs="仿宋"/>
                <w:sz w:val="22"/>
                <w:szCs w:val="22"/>
              </w:rPr>
              <w:t>4</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2次</w:t>
            </w:r>
          </w:p>
        </w:tc>
        <w:tc>
          <w:tcPr>
            <w:tcW w:w="260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温度、湿度、噪声、风速为现场检测；</w:t>
            </w:r>
            <w:r>
              <w:rPr>
                <w:rFonts w:ascii="仿宋" w:hAnsi="仿宋" w:eastAsia="仿宋" w:cs="仿宋"/>
                <w:sz w:val="22"/>
                <w:szCs w:val="22"/>
                <w:lang w:eastAsia="zh-CN"/>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sz w:val="22"/>
                <w:szCs w:val="22"/>
              </w:rPr>
            </w:pPr>
            <w:r>
              <w:rPr>
                <w:rFonts w:hint="eastAsia" w:ascii="仿宋" w:hAnsi="仿宋" w:eastAsia="仿宋" w:cs="仿宋"/>
                <w:b/>
                <w:bCs/>
                <w:sz w:val="22"/>
                <w:szCs w:val="22"/>
              </w:rPr>
              <w:t>理发店</w:t>
            </w:r>
          </w:p>
        </w:tc>
        <w:tc>
          <w:tcPr>
            <w:tcW w:w="49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室内环境的温度、湿度、噪声、风速，室内空气中的氨、甲醛、苯、甲苯、二甲苯、PM10、PM2.5，毛巾、理发剪、理发梳等公共用品用具的菌落总数、大肠菌群、金黄色葡萄球菌，毛巾的pH值。</w:t>
            </w:r>
          </w:p>
        </w:tc>
        <w:tc>
          <w:tcPr>
            <w:tcW w:w="9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sz w:val="22"/>
                <w:szCs w:val="22"/>
                <w:lang w:eastAsia="zh-CN"/>
              </w:rPr>
            </w:pPr>
            <w:r>
              <w:rPr>
                <w:rFonts w:hint="eastAsia" w:ascii="仿宋" w:hAnsi="仿宋" w:eastAsia="仿宋" w:cs="仿宋"/>
                <w:sz w:val="22"/>
                <w:szCs w:val="22"/>
              </w:rPr>
              <w:t>8</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2次</w:t>
            </w:r>
          </w:p>
        </w:tc>
        <w:tc>
          <w:tcPr>
            <w:tcW w:w="260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温度、湿度、噪声、风速、PM10、PM2.5为现场检测；</w:t>
            </w:r>
            <w:r>
              <w:rPr>
                <w:rFonts w:ascii="仿宋" w:hAnsi="仿宋" w:eastAsia="仿宋" w:cs="仿宋"/>
                <w:sz w:val="22"/>
                <w:szCs w:val="22"/>
                <w:lang w:eastAsia="zh-CN"/>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sz w:val="22"/>
                <w:szCs w:val="22"/>
              </w:rPr>
            </w:pPr>
            <w:r>
              <w:rPr>
                <w:rFonts w:hint="eastAsia" w:ascii="仿宋" w:hAnsi="仿宋" w:eastAsia="仿宋" w:cs="仿宋"/>
                <w:b/>
                <w:bCs/>
                <w:sz w:val="22"/>
                <w:szCs w:val="22"/>
              </w:rPr>
              <w:t>游泳场所</w:t>
            </w:r>
          </w:p>
        </w:tc>
        <w:tc>
          <w:tcPr>
            <w:tcW w:w="49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室内环境的温度、湿度、噪声、风速，游泳池水中浑浊度、pH值、尿素、消毒剂余量、氧化还原电位、菌落总数、大肠菌群、耐热大肠菌群和浸脚池水游离性余氯。</w:t>
            </w:r>
          </w:p>
        </w:tc>
        <w:tc>
          <w:tcPr>
            <w:tcW w:w="9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sz w:val="22"/>
                <w:szCs w:val="22"/>
                <w:lang w:eastAsia="zh-CN"/>
              </w:rPr>
            </w:pPr>
            <w:r>
              <w:rPr>
                <w:rFonts w:hint="eastAsia" w:ascii="仿宋" w:hAnsi="仿宋" w:eastAsia="仿宋" w:cs="仿宋"/>
                <w:sz w:val="22"/>
                <w:szCs w:val="22"/>
              </w:rPr>
              <w:t>4</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2次</w:t>
            </w:r>
          </w:p>
        </w:tc>
        <w:tc>
          <w:tcPr>
            <w:tcW w:w="260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温度、湿度、噪声、风速、消毒剂余量、氧化还原电位、浸脚池水游离性余氯为现场检测；</w:t>
            </w:r>
            <w:r>
              <w:rPr>
                <w:rFonts w:ascii="仿宋" w:hAnsi="仿宋" w:eastAsia="仿宋" w:cs="仿宋"/>
                <w:sz w:val="22"/>
                <w:szCs w:val="22"/>
                <w:lang w:eastAsia="zh-CN"/>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sz w:val="22"/>
                <w:szCs w:val="22"/>
              </w:rPr>
            </w:pPr>
            <w:r>
              <w:rPr>
                <w:rFonts w:hint="eastAsia" w:ascii="仿宋" w:hAnsi="仿宋" w:eastAsia="仿宋" w:cs="仿宋"/>
                <w:b/>
                <w:bCs/>
                <w:sz w:val="22"/>
                <w:szCs w:val="22"/>
              </w:rPr>
              <w:t>美容店</w:t>
            </w:r>
          </w:p>
        </w:tc>
        <w:tc>
          <w:tcPr>
            <w:tcW w:w="49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室内环境的温度、湿度、噪声、风速，室内空气中的氨、甲醛、苯、甲苯、二甲苯、PM10、PM2.5，室外空气的PM10、PM2.5，床单、美容面盆及侵入性操作工具的菌落总数、大肠菌群、金黄色葡萄球菌，毛巾的pH值、菌落总数、大肠菌群、金黄色葡萄球菌，从业人员手部的真菌总数。</w:t>
            </w:r>
          </w:p>
        </w:tc>
        <w:tc>
          <w:tcPr>
            <w:tcW w:w="9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sz w:val="22"/>
                <w:szCs w:val="22"/>
                <w:lang w:eastAsia="zh-CN"/>
              </w:rPr>
            </w:pPr>
            <w:r>
              <w:rPr>
                <w:rFonts w:hint="eastAsia" w:ascii="仿宋" w:hAnsi="仿宋" w:eastAsia="仿宋" w:cs="仿宋"/>
                <w:sz w:val="22"/>
                <w:szCs w:val="22"/>
              </w:rPr>
              <w:t>4</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2次</w:t>
            </w:r>
          </w:p>
        </w:tc>
        <w:tc>
          <w:tcPr>
            <w:tcW w:w="260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温度、湿度、噪声、风速、PM10、PM2.5，室外空气的PM10、PM2.5为现场检测；</w:t>
            </w:r>
            <w:r>
              <w:rPr>
                <w:rFonts w:ascii="仿宋" w:hAnsi="仿宋" w:eastAsia="仿宋" w:cs="仿宋"/>
                <w:sz w:val="22"/>
                <w:szCs w:val="22"/>
                <w:lang w:eastAsia="zh-CN"/>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sz w:val="22"/>
                <w:szCs w:val="22"/>
              </w:rPr>
            </w:pPr>
            <w:r>
              <w:rPr>
                <w:rFonts w:hint="eastAsia" w:ascii="仿宋" w:hAnsi="仿宋" w:eastAsia="仿宋" w:cs="仿宋"/>
                <w:b/>
                <w:bCs/>
                <w:sz w:val="22"/>
                <w:szCs w:val="22"/>
              </w:rPr>
              <w:t>商超</w:t>
            </w:r>
          </w:p>
        </w:tc>
        <w:tc>
          <w:tcPr>
            <w:tcW w:w="49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室内环境的温度、湿度、噪声、风速，室内空气中的CO、CO2、菌落总数、真菌总数、PM10、PM2.5，购物车（篮）、收银台的菌落总数、大肠菌群、金黄色葡萄球菌。</w:t>
            </w:r>
          </w:p>
        </w:tc>
        <w:tc>
          <w:tcPr>
            <w:tcW w:w="9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sz w:val="22"/>
                <w:szCs w:val="22"/>
                <w:lang w:eastAsia="zh-CN"/>
              </w:rPr>
            </w:pPr>
            <w:r>
              <w:rPr>
                <w:rFonts w:hint="eastAsia" w:ascii="仿宋" w:hAnsi="仿宋" w:eastAsia="仿宋" w:cs="仿宋"/>
                <w:sz w:val="22"/>
                <w:szCs w:val="22"/>
              </w:rPr>
              <w:t>8</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2次</w:t>
            </w:r>
          </w:p>
        </w:tc>
        <w:tc>
          <w:tcPr>
            <w:tcW w:w="260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温度、湿度、噪声、风速，室内空气中的CO、CO2、PM10、PM2.5为现场检测；</w:t>
            </w:r>
            <w:r>
              <w:rPr>
                <w:rFonts w:ascii="仿宋" w:hAnsi="仿宋" w:eastAsia="仿宋" w:cs="仿宋"/>
                <w:sz w:val="22"/>
                <w:szCs w:val="22"/>
                <w:lang w:eastAsia="zh-CN"/>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000000"/>
                <w:sz w:val="22"/>
                <w:szCs w:val="22"/>
              </w:rPr>
            </w:pPr>
            <w:r>
              <w:rPr>
                <w:rFonts w:hint="eastAsia" w:ascii="仿宋" w:hAnsi="仿宋" w:eastAsia="仿宋" w:cs="仿宋"/>
                <w:color w:val="000000"/>
                <w:sz w:val="22"/>
                <w:szCs w:val="22"/>
              </w:rPr>
              <w:t>7</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sz w:val="22"/>
                <w:szCs w:val="22"/>
              </w:rPr>
            </w:pPr>
            <w:r>
              <w:rPr>
                <w:rFonts w:hint="eastAsia" w:ascii="仿宋" w:hAnsi="仿宋" w:eastAsia="仿宋" w:cs="仿宋"/>
                <w:b/>
                <w:bCs/>
                <w:sz w:val="22"/>
                <w:szCs w:val="22"/>
              </w:rPr>
              <w:t>健身房</w:t>
            </w:r>
          </w:p>
        </w:tc>
        <w:tc>
          <w:tcPr>
            <w:tcW w:w="49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室内环境的温度、湿度、噪声、风速，室内空气中的CO、CO2、PM10、PM2.5、甲醛、苯、甲苯、二甲苯、菌落总数、真菌总数，健身器械的菌落总数、大肠菌群、金黄色葡萄球菌。</w:t>
            </w:r>
          </w:p>
        </w:tc>
        <w:tc>
          <w:tcPr>
            <w:tcW w:w="9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sz w:val="22"/>
                <w:szCs w:val="22"/>
                <w:lang w:eastAsia="zh-CN"/>
              </w:rPr>
            </w:pPr>
            <w:r>
              <w:rPr>
                <w:rFonts w:hint="eastAsia" w:ascii="仿宋" w:hAnsi="仿宋" w:eastAsia="仿宋" w:cs="仿宋"/>
                <w:sz w:val="22"/>
                <w:szCs w:val="22"/>
              </w:rPr>
              <w:t>2</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2次</w:t>
            </w:r>
          </w:p>
        </w:tc>
        <w:tc>
          <w:tcPr>
            <w:tcW w:w="260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温度、湿度、噪声、风速，室内空气中的CO、CO2、PM10、PM2.5为现场检测；</w:t>
            </w:r>
            <w:r>
              <w:rPr>
                <w:rFonts w:ascii="仿宋" w:hAnsi="仿宋" w:eastAsia="仿宋" w:cs="仿宋"/>
                <w:sz w:val="22"/>
                <w:szCs w:val="22"/>
                <w:lang w:eastAsia="zh-CN"/>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8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000000"/>
                <w:sz w:val="22"/>
                <w:szCs w:val="22"/>
              </w:rPr>
            </w:pPr>
            <w:r>
              <w:rPr>
                <w:rFonts w:hint="eastAsia" w:ascii="仿宋" w:hAnsi="仿宋" w:eastAsia="仿宋" w:cs="仿宋"/>
                <w:color w:val="000000"/>
                <w:sz w:val="22"/>
                <w:szCs w:val="22"/>
              </w:rPr>
              <w:t>8</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sz w:val="22"/>
                <w:szCs w:val="22"/>
              </w:rPr>
            </w:pPr>
            <w:r>
              <w:rPr>
                <w:rFonts w:hint="eastAsia" w:ascii="仿宋" w:hAnsi="仿宋" w:eastAsia="仿宋" w:cs="仿宋"/>
                <w:b/>
                <w:bCs/>
                <w:sz w:val="22"/>
                <w:szCs w:val="22"/>
              </w:rPr>
              <w:t>候车室</w:t>
            </w:r>
          </w:p>
        </w:tc>
        <w:tc>
          <w:tcPr>
            <w:tcW w:w="497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室内环境的温度、湿度、噪声、风速，室内空气中的CO、CO2、菌落总数、真菌总数、PM10、PM2.5，自动扶梯、候车座椅的菌落总数、大肠菌群。</w:t>
            </w:r>
          </w:p>
        </w:tc>
        <w:tc>
          <w:tcPr>
            <w:tcW w:w="9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sz w:val="22"/>
                <w:szCs w:val="22"/>
                <w:lang w:eastAsia="zh-CN"/>
              </w:rPr>
            </w:pPr>
            <w:r>
              <w:rPr>
                <w:rFonts w:hint="eastAsia" w:ascii="仿宋" w:hAnsi="仿宋" w:eastAsia="仿宋" w:cs="仿宋"/>
                <w:sz w:val="22"/>
                <w:szCs w:val="22"/>
              </w:rPr>
              <w:t>2</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2次</w:t>
            </w:r>
          </w:p>
        </w:tc>
        <w:tc>
          <w:tcPr>
            <w:tcW w:w="260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温度、湿度、噪声、风速，室内空气中的CO、CO2、PM10、PM2.5为现场检测；</w:t>
            </w:r>
            <w:r>
              <w:rPr>
                <w:rFonts w:ascii="仿宋" w:hAnsi="仿宋" w:eastAsia="仿宋" w:cs="仿宋"/>
                <w:sz w:val="22"/>
                <w:szCs w:val="22"/>
                <w:lang w:eastAsia="zh-CN"/>
              </w:rPr>
              <w:t>其余项目现场采样。</w:t>
            </w:r>
          </w:p>
        </w:tc>
      </w:tr>
    </w:tbl>
    <w:p>
      <w:pPr>
        <w:pStyle w:val="3"/>
        <w:rPr>
          <w:rFonts w:hint="eastAsia" w:ascii="黑体" w:hAnsi="黑体" w:eastAsia="黑体" w:cs="黑体"/>
          <w:b w:val="0"/>
          <w:bCs w:val="0"/>
          <w:sz w:val="28"/>
          <w:szCs w:val="28"/>
          <w:lang w:eastAsia="zh-CN"/>
        </w:rPr>
      </w:pPr>
    </w:p>
    <w:p>
      <w:pPr>
        <w:pStyle w:val="3"/>
        <w:rPr>
          <w:rFonts w:hint="eastAsia" w:ascii="黑体" w:hAnsi="黑体" w:eastAsia="黑体" w:cs="黑体"/>
          <w:b w:val="0"/>
          <w:bCs w:val="0"/>
          <w:sz w:val="28"/>
          <w:szCs w:val="28"/>
          <w:lang w:eastAsia="zh-CN"/>
        </w:rPr>
      </w:pPr>
    </w:p>
    <w:p>
      <w:pPr>
        <w:pStyle w:val="3"/>
        <w:rPr>
          <w:rFonts w:hint="eastAsia" w:ascii="黑体" w:hAnsi="黑体" w:eastAsia="黑体" w:cs="黑体"/>
          <w:b w:val="0"/>
          <w:bCs w:val="0"/>
          <w:sz w:val="28"/>
          <w:szCs w:val="28"/>
          <w:lang w:eastAsia="zh-CN"/>
        </w:rPr>
      </w:pPr>
    </w:p>
    <w:p>
      <w:pPr>
        <w:pStyle w:val="3"/>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二、宾馆</w:t>
      </w:r>
      <w:r>
        <w:rPr>
          <w:rFonts w:hint="eastAsia" w:ascii="黑体" w:hAnsi="黑体" w:eastAsia="黑体" w:cs="黑体"/>
          <w:b w:val="0"/>
          <w:bCs w:val="0"/>
          <w:sz w:val="28"/>
          <w:szCs w:val="28"/>
          <w:lang w:val="en-US" w:eastAsia="zh-CN"/>
        </w:rPr>
        <w:t>（酒店）监测指标概况一览表</w:t>
      </w:r>
    </w:p>
    <w:p>
      <w:pPr>
        <w:pStyle w:val="3"/>
      </w:pPr>
    </w:p>
    <w:p>
      <w:pPr>
        <w:pStyle w:val="3"/>
        <w:rPr>
          <w:rFonts w:hint="eastAsia" w:ascii="黑体" w:hAnsi="黑体" w:eastAsia="黑体" w:cs="黑体"/>
          <w:b w:val="0"/>
          <w:bCs w:val="0"/>
          <w:sz w:val="28"/>
          <w:szCs w:val="28"/>
          <w:lang w:eastAsia="zh-CN"/>
        </w:rPr>
      </w:pPr>
      <w:r>
        <w:drawing>
          <wp:inline distT="0" distB="0" distL="114300" distR="114300">
            <wp:extent cx="6071870" cy="8106410"/>
            <wp:effectExtent l="0" t="0" r="50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4080"/>
                    <a:stretch>
                      <a:fillRect/>
                    </a:stretch>
                  </pic:blipFill>
                  <pic:spPr>
                    <a:xfrm>
                      <a:off x="0" y="0"/>
                      <a:ext cx="6071870" cy="8106410"/>
                    </a:xfrm>
                    <a:prstGeom prst="rect">
                      <a:avLst/>
                    </a:prstGeom>
                    <a:noFill/>
                    <a:ln>
                      <a:noFill/>
                    </a:ln>
                  </pic:spPr>
                </pic:pic>
              </a:graphicData>
            </a:graphic>
          </wp:inline>
        </w:drawing>
      </w:r>
    </w:p>
    <w:p>
      <w:pPr>
        <w:pStyle w:val="3"/>
        <w:rPr>
          <w:rFonts w:hint="eastAsia" w:ascii="黑体" w:hAnsi="黑体" w:eastAsia="黑体" w:cs="黑体"/>
          <w:b w:val="0"/>
          <w:bCs w:val="0"/>
          <w:sz w:val="28"/>
          <w:szCs w:val="28"/>
          <w:lang w:eastAsia="zh-CN"/>
        </w:rPr>
      </w:pPr>
    </w:p>
    <w:p>
      <w:pPr>
        <w:pStyle w:val="3"/>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三、现场采样仪器耗材一览表</w:t>
      </w:r>
    </w:p>
    <w:p>
      <w:pPr>
        <w:pStyle w:val="3"/>
        <w:rPr>
          <w:rFonts w:hint="eastAsia" w:ascii="黑体" w:hAnsi="黑体" w:eastAsia="黑体" w:cs="黑体"/>
          <w:b w:val="0"/>
          <w:bCs w:val="0"/>
          <w:sz w:val="28"/>
          <w:szCs w:val="28"/>
          <w:lang w:eastAsia="zh-CN"/>
        </w:rPr>
      </w:pPr>
      <w:r>
        <w:drawing>
          <wp:inline distT="0" distB="0" distL="114300" distR="114300">
            <wp:extent cx="6031865" cy="6731000"/>
            <wp:effectExtent l="0" t="0" r="698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t="4077"/>
                    <a:stretch>
                      <a:fillRect/>
                    </a:stretch>
                  </pic:blipFill>
                  <pic:spPr>
                    <a:xfrm>
                      <a:off x="0" y="0"/>
                      <a:ext cx="6031865" cy="673100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（一）报价要求：</w:t>
      </w:r>
      <w:r>
        <w:rPr>
          <w:rFonts w:hint="eastAsia" w:ascii="仿宋" w:hAnsi="仿宋" w:eastAsia="仿宋" w:cs="仿宋"/>
          <w:sz w:val="24"/>
          <w:szCs w:val="24"/>
          <w:lang w:val="en-US" w:eastAsia="zh-CN"/>
        </w:rPr>
        <w:t>供应商的报价应包括：人员费用、材料费用、车辆费用、管理费及税金等为完成谈判文件规定的全部内容所需的一切应有费用。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（二）质量要求：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做好现场调查、采样检测、数据报送等工作，保证监测结果的真实性和可靠性。各类场所监测指标的检验抽样参照《公共场所卫生检验方法》第6部分卫生监测技术规范（GB/T 18204.6）执行；检验方法参照《公共场所卫生检验方法》第1部分～第5部分（GB/T 18204.1-GB/T 18204.5）执行。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（三）检测内容及资料录入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1.潜在供应商需要独立开展一览表中被检测单位的从业人员健康状况调查以及各类样品的现场采样、直读仪器的现场检测。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2.市区共监测50家公共场所单位，对</w:t>
      </w:r>
      <w:bookmarkStart w:id="1" w:name="_Hlk60921633"/>
      <w:r>
        <w:rPr>
          <w:rFonts w:hint="eastAsia" w:ascii="仿宋" w:hAnsi="仿宋" w:eastAsia="仿宋" w:cs="仿宋"/>
          <w:b w:val="0"/>
          <w:bCs w:val="0"/>
          <w:sz w:val="24"/>
          <w:szCs w:val="24"/>
          <w:lang w:val="en-US" w:eastAsia="zh-CN"/>
        </w:rPr>
        <w:t>宾馆（酒店）、</w:t>
      </w:r>
      <w:bookmarkStart w:id="2" w:name="_Hlk60837147"/>
      <w:r>
        <w:rPr>
          <w:rFonts w:hint="eastAsia" w:ascii="仿宋" w:hAnsi="仿宋" w:eastAsia="仿宋" w:cs="仿宋"/>
          <w:b w:val="0"/>
          <w:bCs w:val="0"/>
          <w:sz w:val="24"/>
          <w:szCs w:val="24"/>
          <w:lang w:val="en-US" w:eastAsia="zh-CN"/>
        </w:rPr>
        <w:t>游泳场（馆）、沐浴场所</w:t>
      </w:r>
      <w:bookmarkEnd w:id="2"/>
      <w:r>
        <w:rPr>
          <w:rFonts w:hint="eastAsia" w:ascii="仿宋" w:hAnsi="仿宋" w:eastAsia="仿宋" w:cs="仿宋"/>
          <w:b w:val="0"/>
          <w:bCs w:val="0"/>
          <w:sz w:val="24"/>
          <w:szCs w:val="24"/>
          <w:lang w:val="en-US" w:eastAsia="zh-CN"/>
        </w:rPr>
        <w:t>、商场（超市）、理发店、美容店、候车室</w:t>
      </w:r>
      <w:bookmarkEnd w:id="1"/>
      <w:r>
        <w:rPr>
          <w:rFonts w:hint="eastAsia" w:ascii="仿宋" w:hAnsi="仿宋" w:eastAsia="仿宋" w:cs="仿宋"/>
          <w:b w:val="0"/>
          <w:bCs w:val="0"/>
          <w:sz w:val="24"/>
          <w:szCs w:val="24"/>
          <w:lang w:val="en-US" w:eastAsia="zh-CN"/>
        </w:rPr>
        <w:t>、健身房等8类公共场所开展健康危害因素监测。包括三星级以上宾馆（含三星级）、三星级以下宾馆、快捷酒店各6家，游泳场（馆）4家，沐浴场所4家，商场（超市）8家，理发店8家，美容店4家，候车室2家，健身房2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3.完成两轮监测的个人调查表录入工作。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（四）供应商需要承担的其他事项：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1.承担车辆的安排及费用（</w:t>
      </w:r>
      <w:r>
        <w:rPr>
          <w:rFonts w:hint="eastAsia" w:ascii="仿宋" w:hAnsi="仿宋" w:eastAsia="仿宋" w:cs="仿宋"/>
        </w:rPr>
        <w:t>车辆要求一辆商务</w:t>
      </w:r>
      <w:r>
        <w:rPr>
          <w:rFonts w:hint="eastAsia" w:ascii="仿宋" w:hAnsi="仿宋" w:eastAsia="仿宋" w:cs="仿宋"/>
          <w:lang w:eastAsia="zh-CN"/>
        </w:rPr>
        <w:t>车</w:t>
      </w:r>
      <w:r>
        <w:rPr>
          <w:rFonts w:hint="eastAsia" w:ascii="仿宋" w:hAnsi="仿宋" w:eastAsia="仿宋" w:cs="仿宋"/>
        </w:rPr>
        <w:t>，一辆</w:t>
      </w:r>
      <w:r>
        <w:rPr>
          <w:rFonts w:hint="eastAsia" w:ascii="仿宋" w:hAnsi="仿宋" w:eastAsia="仿宋" w:cs="仿宋"/>
          <w:lang w:eastAsia="zh-CN"/>
        </w:rPr>
        <w:t>轿车</w:t>
      </w:r>
      <w:r>
        <w:rPr>
          <w:rFonts w:hint="eastAsia" w:ascii="仿宋" w:hAnsi="仿宋" w:eastAsia="仿宋" w:cs="仿宋"/>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2.现场工作人员不得少于五人，其中2人需具有相关专业的资质证书。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3.能够与卫生监督管理部门进行沟通。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4.每轮次检测完毕后，供应商需将检测过程材料，形成书面报告，上报采购人。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（五）检测时间及地点要求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（1）检测完成时间及频次要求：全年共监测两轮，两轮完成时间为10月20日-12月20日。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（2）交货地点：采购人指定的地点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（六）付款方式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每轮次检测完毕后，并通过验收合格后15个工作日内完成支付。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（七）投标保证金和履约保证金：</w:t>
      </w:r>
      <w:r>
        <w:rPr>
          <w:rFonts w:hint="eastAsia" w:ascii="仿宋" w:hAnsi="仿宋" w:eastAsia="仿宋" w:cs="仿宋"/>
          <w:sz w:val="24"/>
          <w:szCs w:val="24"/>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（八）验收方法及标准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按照双方签订的采购合同和技术要求及标准对每一环节、标准的履约情况进行验收。验收结束后，应当出具验收书，由双方共同签署。</w:t>
      </w:r>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5A7B24AD"/>
    <w:rsid w:val="5A7B2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uiPriority w:val="0"/>
    <w:rPr>
      <w:rFonts w:ascii="宋体" w:hAnsi="Courier New" w:cs="Courier New"/>
      <w:kern w:val="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1881</Words>
  <Characters>2068</Characters>
  <Lines>0</Lines>
  <Paragraphs>0</Paragraphs>
  <TotalTime>2</TotalTime>
  <ScaleCrop>false</ScaleCrop>
  <LinksUpToDate>false</LinksUpToDate>
  <CharactersWithSpaces>2071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2022-10-11T03:12:00Z</dcterms:created>
  <dc:creator>Administrator</dc:creator>
  <cp:lastModifiedBy>Administrator</cp:lastModifiedBy>
  <dcterms:modified xsi:type="dcterms:W3CDTF">2022-10-11T03:15:47Z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197C3C2D90B942CEA3CEA2A785BBA4BA</vt:lpwstr>
  </property>
</Properties>
</file>