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both"/>
        <w:rPr>
          <w:rFonts w:hint="eastAsia" w:ascii="方正小标宋_GBK" w:hAnsi="方正小标宋_GBK" w:eastAsia="方正小标宋_GBK" w:cs="方正小标宋_GBK"/>
          <w:b w:val="0"/>
          <w:bCs w:val="0"/>
          <w:sz w:val="32"/>
          <w:szCs w:val="32"/>
          <w:lang w:eastAsia="zh-CN"/>
        </w:rPr>
      </w:pPr>
      <w:r>
        <w:rPr>
          <w:rFonts w:hint="eastAsia" w:ascii="宋体" w:hAnsi="宋体" w:cs="宋体"/>
          <w:b/>
          <w:color w:val="000000"/>
          <w:sz w:val="32"/>
          <w:szCs w:val="32"/>
          <w:lang w:eastAsia="zh-CN"/>
        </w:rPr>
        <w:t>附件：</w:t>
      </w:r>
      <w:bookmarkStart w:id="0" w:name="_GoBack"/>
      <w:bookmarkEnd w:id="0"/>
      <w:r>
        <w:rPr>
          <w:rFonts w:hint="eastAsia" w:ascii="宋体" w:hAnsi="宋体" w:cs="宋体"/>
          <w:b/>
          <w:color w:val="000000"/>
          <w:sz w:val="32"/>
          <w:szCs w:val="32"/>
        </w:rPr>
        <w:t>采购</w:t>
      </w:r>
      <w:r>
        <w:rPr>
          <w:rFonts w:hint="eastAsia" w:ascii="方正小标宋_GBK" w:hAnsi="方正小标宋_GBK" w:eastAsia="方正小标宋_GBK" w:cs="方正小标宋_GBK"/>
          <w:b w:val="0"/>
          <w:bCs w:val="0"/>
          <w:sz w:val="32"/>
          <w:szCs w:val="32"/>
          <w:lang w:eastAsia="zh-CN"/>
        </w:rPr>
        <w:t>项目需求及技术要求</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服务内容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615"/>
        <w:gridCol w:w="1992"/>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pStyle w:val="2"/>
              <w:numPr>
                <w:ilvl w:val="0"/>
                <w:numId w:val="0"/>
              </w:numPr>
              <w:jc w:val="center"/>
              <w:rPr>
                <w:rFonts w:hint="eastAsia"/>
                <w:vertAlign w:val="baseline"/>
                <w:lang w:eastAsia="zh-CN"/>
              </w:rPr>
            </w:pPr>
            <w:r>
              <w:rPr>
                <w:rFonts w:hint="eastAsia"/>
                <w:vertAlign w:val="baseline"/>
                <w:lang w:eastAsia="zh-CN"/>
              </w:rPr>
              <w:t>序号</w:t>
            </w:r>
          </w:p>
        </w:tc>
        <w:tc>
          <w:tcPr>
            <w:tcW w:w="2615" w:type="dxa"/>
            <w:vAlign w:val="center"/>
          </w:tcPr>
          <w:p>
            <w:pPr>
              <w:pStyle w:val="2"/>
              <w:numPr>
                <w:ilvl w:val="0"/>
                <w:numId w:val="0"/>
              </w:numPr>
              <w:jc w:val="center"/>
              <w:rPr>
                <w:rFonts w:hint="eastAsia"/>
                <w:vertAlign w:val="baseline"/>
                <w:lang w:eastAsia="zh-CN"/>
              </w:rPr>
            </w:pPr>
            <w:r>
              <w:rPr>
                <w:rFonts w:hint="eastAsia"/>
                <w:vertAlign w:val="baseline"/>
                <w:lang w:eastAsia="zh-CN"/>
              </w:rPr>
              <w:t>名称</w:t>
            </w:r>
          </w:p>
        </w:tc>
        <w:tc>
          <w:tcPr>
            <w:tcW w:w="1992" w:type="dxa"/>
            <w:vAlign w:val="center"/>
          </w:tcPr>
          <w:p>
            <w:pPr>
              <w:pStyle w:val="2"/>
              <w:numPr>
                <w:ilvl w:val="0"/>
                <w:numId w:val="0"/>
              </w:numPr>
              <w:jc w:val="center"/>
              <w:rPr>
                <w:rFonts w:hint="eastAsia"/>
                <w:vertAlign w:val="baseline"/>
                <w:lang w:eastAsia="zh-CN"/>
              </w:rPr>
            </w:pPr>
            <w:r>
              <w:rPr>
                <w:rFonts w:hint="eastAsia"/>
                <w:vertAlign w:val="baseline"/>
                <w:lang w:eastAsia="zh-CN"/>
              </w:rPr>
              <w:t>数量</w:t>
            </w:r>
          </w:p>
        </w:tc>
        <w:tc>
          <w:tcPr>
            <w:tcW w:w="4217" w:type="dxa"/>
            <w:vAlign w:val="center"/>
          </w:tcPr>
          <w:p>
            <w:pPr>
              <w:pStyle w:val="2"/>
              <w:numPr>
                <w:ilvl w:val="0"/>
                <w:numId w:val="0"/>
              </w:numPr>
              <w:jc w:val="center"/>
              <w:rPr>
                <w:rFonts w:hint="eastAsia"/>
                <w:vertAlign w:val="baseline"/>
                <w:lang w:eastAsia="zh-CN"/>
              </w:rPr>
            </w:pPr>
            <w:r>
              <w:rPr>
                <w:rFonts w:hint="eastAsia"/>
                <w:vertAlign w:val="baseline"/>
                <w:lang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pStyle w:val="2"/>
              <w:numPr>
                <w:ilvl w:val="0"/>
                <w:numId w:val="0"/>
              </w:numPr>
              <w:jc w:val="center"/>
              <w:rPr>
                <w:rFonts w:hint="default"/>
                <w:vertAlign w:val="baseline"/>
                <w:lang w:val="en-US" w:eastAsia="zh-CN"/>
              </w:rPr>
            </w:pPr>
            <w:r>
              <w:rPr>
                <w:rFonts w:hint="eastAsia"/>
                <w:vertAlign w:val="baseline"/>
                <w:lang w:val="en-US" w:eastAsia="zh-CN"/>
              </w:rPr>
              <w:t>1</w:t>
            </w:r>
          </w:p>
        </w:tc>
        <w:tc>
          <w:tcPr>
            <w:tcW w:w="2615" w:type="dxa"/>
            <w:vAlign w:val="center"/>
          </w:tcPr>
          <w:p>
            <w:pPr>
              <w:pStyle w:val="2"/>
              <w:numPr>
                <w:ilvl w:val="0"/>
                <w:numId w:val="0"/>
              </w:numPr>
              <w:jc w:val="center"/>
              <w:rPr>
                <w:rFonts w:hint="eastAsia"/>
                <w:vertAlign w:val="baseline"/>
                <w:lang w:eastAsia="zh-CN"/>
              </w:rPr>
            </w:pPr>
            <w:r>
              <w:rPr>
                <w:rFonts w:hint="eastAsia" w:ascii="仿宋" w:hAnsi="仿宋" w:eastAsia="仿宋" w:cs="仿宋"/>
                <w:kern w:val="2"/>
                <w:sz w:val="28"/>
                <w:szCs w:val="28"/>
                <w:lang w:val="en-US" w:eastAsia="zh-CN" w:bidi="ar-SA"/>
              </w:rPr>
              <w:t>冷库</w:t>
            </w:r>
          </w:p>
        </w:tc>
        <w:tc>
          <w:tcPr>
            <w:tcW w:w="1992" w:type="dxa"/>
            <w:vAlign w:val="center"/>
          </w:tcPr>
          <w:p>
            <w:pPr>
              <w:pStyle w:val="2"/>
              <w:numPr>
                <w:ilvl w:val="0"/>
                <w:numId w:val="0"/>
              </w:numPr>
              <w:jc w:val="center"/>
              <w:rPr>
                <w:rFonts w:hint="eastAsia"/>
                <w:vertAlign w:val="baseline"/>
                <w:lang w:eastAsia="zh-CN"/>
              </w:rPr>
            </w:pPr>
            <w:r>
              <w:rPr>
                <w:rFonts w:hint="eastAsia" w:ascii="仿宋" w:hAnsi="仿宋" w:eastAsia="仿宋" w:cs="仿宋"/>
                <w:kern w:val="2"/>
                <w:sz w:val="28"/>
                <w:szCs w:val="28"/>
                <w:lang w:val="en-US" w:eastAsia="zh-CN" w:bidi="ar-SA"/>
              </w:rPr>
              <w:t>2个</w:t>
            </w:r>
          </w:p>
        </w:tc>
        <w:tc>
          <w:tcPr>
            <w:tcW w:w="4217" w:type="dxa"/>
            <w:vMerge w:val="restart"/>
            <w:vAlign w:val="center"/>
          </w:tcPr>
          <w:p>
            <w:pPr>
              <w:pStyle w:val="2"/>
              <w:numPr>
                <w:ilvl w:val="0"/>
                <w:numId w:val="0"/>
              </w:numPr>
              <w:jc w:val="center"/>
              <w:rPr>
                <w:rFonts w:hint="eastAsia"/>
                <w:vertAlign w:val="baseline"/>
                <w:lang w:eastAsia="zh-CN"/>
              </w:rPr>
            </w:pPr>
            <w:r>
              <w:rPr>
                <w:rFonts w:hint="eastAsia"/>
                <w:vertAlign w:val="baseline"/>
                <w:lang w:eastAsia="zh-CN"/>
              </w:rPr>
              <w:t>进行验证校准服务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pStyle w:val="2"/>
              <w:numPr>
                <w:ilvl w:val="0"/>
                <w:numId w:val="0"/>
              </w:numPr>
              <w:jc w:val="center"/>
              <w:rPr>
                <w:rFonts w:hint="default"/>
                <w:vertAlign w:val="baseline"/>
                <w:lang w:val="en-US" w:eastAsia="zh-CN"/>
              </w:rPr>
            </w:pPr>
            <w:r>
              <w:rPr>
                <w:rFonts w:hint="eastAsia"/>
                <w:vertAlign w:val="baseline"/>
                <w:lang w:val="en-US" w:eastAsia="zh-CN"/>
              </w:rPr>
              <w:t>2</w:t>
            </w:r>
          </w:p>
        </w:tc>
        <w:tc>
          <w:tcPr>
            <w:tcW w:w="2615" w:type="dxa"/>
            <w:vAlign w:val="center"/>
          </w:tcPr>
          <w:p>
            <w:pPr>
              <w:pStyle w:val="2"/>
              <w:numPr>
                <w:ilvl w:val="0"/>
                <w:numId w:val="0"/>
              </w:numPr>
              <w:jc w:val="center"/>
              <w:rPr>
                <w:rFonts w:hint="eastAsia"/>
                <w:vertAlign w:val="baseline"/>
                <w:lang w:eastAsia="zh-CN"/>
              </w:rPr>
            </w:pPr>
            <w:r>
              <w:rPr>
                <w:rFonts w:hint="eastAsia" w:ascii="仿宋" w:hAnsi="仿宋" w:eastAsia="仿宋" w:cs="仿宋"/>
                <w:kern w:val="2"/>
                <w:sz w:val="28"/>
                <w:szCs w:val="28"/>
                <w:lang w:val="en-US" w:eastAsia="zh-CN" w:bidi="ar-SA"/>
              </w:rPr>
              <w:t>冷藏车</w:t>
            </w:r>
          </w:p>
        </w:tc>
        <w:tc>
          <w:tcPr>
            <w:tcW w:w="1992" w:type="dxa"/>
            <w:vAlign w:val="center"/>
          </w:tcPr>
          <w:p>
            <w:pPr>
              <w:pStyle w:val="2"/>
              <w:numPr>
                <w:ilvl w:val="0"/>
                <w:numId w:val="0"/>
              </w:numPr>
              <w:jc w:val="center"/>
              <w:rPr>
                <w:rFonts w:hint="eastAsia"/>
                <w:vertAlign w:val="baseline"/>
                <w:lang w:eastAsia="zh-CN"/>
              </w:rPr>
            </w:pPr>
            <w:r>
              <w:rPr>
                <w:rFonts w:hint="eastAsia" w:ascii="仿宋" w:hAnsi="仿宋" w:eastAsia="仿宋" w:cs="仿宋"/>
                <w:kern w:val="2"/>
                <w:sz w:val="28"/>
                <w:szCs w:val="28"/>
                <w:lang w:val="en-US" w:eastAsia="zh-CN" w:bidi="ar-SA"/>
              </w:rPr>
              <w:t>4辆</w:t>
            </w:r>
          </w:p>
        </w:tc>
        <w:tc>
          <w:tcPr>
            <w:tcW w:w="4217" w:type="dxa"/>
            <w:vMerge w:val="continue"/>
          </w:tcPr>
          <w:p>
            <w:pPr>
              <w:pStyle w:val="2"/>
              <w:numPr>
                <w:ilvl w:val="0"/>
                <w:numId w:val="0"/>
              </w:num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pStyle w:val="2"/>
              <w:numPr>
                <w:ilvl w:val="0"/>
                <w:numId w:val="0"/>
              </w:numPr>
              <w:jc w:val="center"/>
              <w:rPr>
                <w:rFonts w:hint="default"/>
                <w:vertAlign w:val="baseline"/>
                <w:lang w:val="en-US" w:eastAsia="zh-CN"/>
              </w:rPr>
            </w:pPr>
            <w:r>
              <w:rPr>
                <w:rFonts w:hint="eastAsia"/>
                <w:vertAlign w:val="baseline"/>
                <w:lang w:val="en-US" w:eastAsia="zh-CN"/>
              </w:rPr>
              <w:t>3</w:t>
            </w:r>
          </w:p>
        </w:tc>
        <w:tc>
          <w:tcPr>
            <w:tcW w:w="2615" w:type="dxa"/>
            <w:vAlign w:val="center"/>
          </w:tcPr>
          <w:p>
            <w:pPr>
              <w:pStyle w:val="2"/>
              <w:numPr>
                <w:ilvl w:val="0"/>
                <w:numId w:val="0"/>
              </w:numPr>
              <w:jc w:val="center"/>
              <w:rPr>
                <w:rFonts w:hint="eastAsia"/>
                <w:vertAlign w:val="baseline"/>
                <w:lang w:eastAsia="zh-CN"/>
              </w:rPr>
            </w:pPr>
            <w:r>
              <w:rPr>
                <w:rFonts w:hint="eastAsia" w:ascii="仿宋" w:hAnsi="仿宋" w:eastAsia="仿宋" w:cs="仿宋"/>
                <w:kern w:val="2"/>
                <w:sz w:val="28"/>
                <w:szCs w:val="28"/>
                <w:lang w:val="en-US" w:eastAsia="zh-CN" w:bidi="ar-SA"/>
              </w:rPr>
              <w:t>保温箱（冷藏箱）</w:t>
            </w:r>
          </w:p>
        </w:tc>
        <w:tc>
          <w:tcPr>
            <w:tcW w:w="1992" w:type="dxa"/>
            <w:vAlign w:val="center"/>
          </w:tcPr>
          <w:p>
            <w:pPr>
              <w:pStyle w:val="2"/>
              <w:numPr>
                <w:ilvl w:val="0"/>
                <w:numId w:val="0"/>
              </w:numPr>
              <w:jc w:val="center"/>
              <w:rPr>
                <w:rFonts w:hint="eastAsia"/>
                <w:vertAlign w:val="baseline"/>
                <w:lang w:eastAsia="zh-CN"/>
              </w:rPr>
            </w:pPr>
            <w:r>
              <w:rPr>
                <w:rFonts w:hint="eastAsia" w:ascii="仿宋" w:hAnsi="仿宋" w:eastAsia="仿宋" w:cs="仿宋"/>
                <w:kern w:val="2"/>
                <w:sz w:val="28"/>
                <w:szCs w:val="28"/>
                <w:lang w:val="en-US" w:eastAsia="zh-CN" w:bidi="ar-SA"/>
              </w:rPr>
              <w:t>10个</w:t>
            </w:r>
          </w:p>
        </w:tc>
        <w:tc>
          <w:tcPr>
            <w:tcW w:w="4217" w:type="dxa"/>
            <w:vMerge w:val="continue"/>
          </w:tcPr>
          <w:p>
            <w:pPr>
              <w:pStyle w:val="2"/>
              <w:numPr>
                <w:ilvl w:val="0"/>
                <w:numId w:val="0"/>
              </w:num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pStyle w:val="2"/>
              <w:numPr>
                <w:ilvl w:val="0"/>
                <w:numId w:val="0"/>
              </w:numPr>
              <w:jc w:val="center"/>
              <w:rPr>
                <w:rFonts w:hint="default"/>
                <w:vertAlign w:val="baseline"/>
                <w:lang w:val="en-US" w:eastAsia="zh-CN"/>
              </w:rPr>
            </w:pPr>
            <w:r>
              <w:rPr>
                <w:rFonts w:hint="eastAsia"/>
                <w:vertAlign w:val="baseline"/>
                <w:lang w:val="en-US" w:eastAsia="zh-CN"/>
              </w:rPr>
              <w:t>4</w:t>
            </w:r>
          </w:p>
        </w:tc>
        <w:tc>
          <w:tcPr>
            <w:tcW w:w="2615" w:type="dxa"/>
            <w:vAlign w:val="center"/>
          </w:tcPr>
          <w:p>
            <w:pPr>
              <w:pStyle w:val="2"/>
              <w:numPr>
                <w:ilvl w:val="0"/>
                <w:numId w:val="0"/>
              </w:numPr>
              <w:jc w:val="center"/>
              <w:rPr>
                <w:rFonts w:hint="eastAsia"/>
                <w:vertAlign w:val="baseline"/>
                <w:lang w:eastAsia="zh-CN"/>
              </w:rPr>
            </w:pPr>
            <w:r>
              <w:rPr>
                <w:rFonts w:hint="eastAsia" w:ascii="仿宋" w:hAnsi="仿宋" w:eastAsia="仿宋" w:cs="仿宋"/>
                <w:kern w:val="2"/>
                <w:sz w:val="28"/>
                <w:szCs w:val="28"/>
                <w:lang w:val="en-US" w:eastAsia="zh-CN" w:bidi="ar-SA"/>
              </w:rPr>
              <w:t>医用低温保存箱</w:t>
            </w:r>
          </w:p>
        </w:tc>
        <w:tc>
          <w:tcPr>
            <w:tcW w:w="1992" w:type="dxa"/>
            <w:vAlign w:val="center"/>
          </w:tcPr>
          <w:p>
            <w:pPr>
              <w:pStyle w:val="2"/>
              <w:numPr>
                <w:ilvl w:val="0"/>
                <w:numId w:val="0"/>
              </w:numPr>
              <w:jc w:val="center"/>
              <w:rPr>
                <w:rFonts w:hint="default"/>
                <w:vertAlign w:val="baseline"/>
                <w:lang w:val="en-US" w:eastAsia="zh-CN"/>
              </w:rPr>
            </w:pPr>
            <w:r>
              <w:rPr>
                <w:rFonts w:hint="eastAsia"/>
                <w:vertAlign w:val="baseline"/>
                <w:lang w:val="en-US" w:eastAsia="zh-CN"/>
              </w:rPr>
              <w:t>2台</w:t>
            </w:r>
          </w:p>
        </w:tc>
        <w:tc>
          <w:tcPr>
            <w:tcW w:w="4217" w:type="dxa"/>
            <w:vMerge w:val="continue"/>
          </w:tcPr>
          <w:p>
            <w:pPr>
              <w:pStyle w:val="2"/>
              <w:numPr>
                <w:ilvl w:val="0"/>
                <w:numId w:val="0"/>
              </w:numPr>
              <w:jc w:val="center"/>
              <w:rPr>
                <w:rFonts w:hint="eastAsia"/>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二、采购需求一览表及技术要求</w:t>
      </w:r>
    </w:p>
    <w:tbl>
      <w:tblPr>
        <w:tblStyle w:val="5"/>
        <w:tblW w:w="9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014"/>
        <w:gridCol w:w="7284"/>
        <w:gridCol w:w="1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Times New Roman"/>
                <w:b/>
                <w:bCs/>
                <w:color w:val="000000"/>
                <w:kern w:val="2"/>
                <w:sz w:val="24"/>
                <w:szCs w:val="24"/>
                <w:lang w:val="en-US" w:eastAsia="zh-CN" w:bidi="ar-SA"/>
              </w:rPr>
            </w:pPr>
            <w:r>
              <w:rPr>
                <w:rStyle w:val="8"/>
                <w:rFonts w:ascii="宋体" w:hAnsi="宋体" w:eastAsia="Calibri"/>
                <w:b/>
                <w:bCs/>
                <w:color w:val="000000"/>
                <w:kern w:val="2"/>
                <w:sz w:val="24"/>
                <w:szCs w:val="24"/>
                <w:lang w:val="en-US" w:eastAsia="zh-CN" w:bidi="ar-SA"/>
              </w:rPr>
              <w:t>序号</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103" w:leftChars="43"/>
              <w:jc w:val="center"/>
              <w:textAlignment w:val="baseline"/>
              <w:rPr>
                <w:rFonts w:ascii="宋体" w:hAnsi="宋体" w:eastAsia="Calibri" w:cs="Times New Roman"/>
                <w:b/>
                <w:bCs/>
                <w:color w:val="000000"/>
                <w:kern w:val="2"/>
                <w:sz w:val="24"/>
                <w:szCs w:val="24"/>
                <w:lang w:val="en-US" w:eastAsia="zh-CN" w:bidi="ar-SA"/>
              </w:rPr>
            </w:pPr>
            <w:r>
              <w:rPr>
                <w:rStyle w:val="8"/>
                <w:rFonts w:ascii="宋体" w:hAnsi="宋体" w:eastAsia="Calibri"/>
                <w:b/>
                <w:bCs/>
                <w:color w:val="000000"/>
                <w:kern w:val="2"/>
                <w:sz w:val="24"/>
                <w:szCs w:val="24"/>
                <w:lang w:val="en-US" w:eastAsia="zh-CN" w:bidi="ar-SA"/>
              </w:rPr>
              <w:t>项目</w:t>
            </w:r>
          </w:p>
        </w:tc>
        <w:tc>
          <w:tcPr>
            <w:tcW w:w="72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Times New Roman"/>
                <w:color w:val="000000"/>
                <w:kern w:val="2"/>
                <w:sz w:val="24"/>
                <w:szCs w:val="24"/>
                <w:lang w:val="en-US" w:eastAsia="zh-CN" w:bidi="ar-SA"/>
              </w:rPr>
            </w:pPr>
            <w:r>
              <w:rPr>
                <w:rFonts w:hint="eastAsia" w:ascii="宋体" w:hAnsi="宋体" w:eastAsia="Calibri" w:cs="Times New Roman"/>
                <w:b/>
                <w:bCs/>
                <w:color w:val="000000"/>
                <w:kern w:val="2"/>
                <w:sz w:val="24"/>
                <w:szCs w:val="24"/>
                <w:lang w:val="en-US" w:eastAsia="zh-CN" w:bidi="ar-SA"/>
              </w:rPr>
              <w:t>技术要求</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baseline"/>
              <w:rPr>
                <w:rFonts w:ascii="宋体" w:hAnsi="宋体" w:eastAsia="Calibri" w:cs="宋体"/>
                <w:b/>
                <w:bCs/>
                <w:kern w:val="2"/>
                <w:sz w:val="24"/>
                <w:szCs w:val="20"/>
                <w:lang w:val="en-US" w:eastAsia="zh-CN" w:bidi="ar-SA"/>
              </w:rPr>
            </w:pPr>
            <w:r>
              <w:rPr>
                <w:rStyle w:val="8"/>
                <w:rFonts w:hint="eastAsia" w:ascii="宋体" w:hAnsi="宋体" w:eastAsia="Calibri" w:cs="宋体"/>
                <w:b/>
                <w:bCs/>
                <w:kern w:val="2"/>
                <w:sz w:val="24"/>
                <w:szCs w:val="20"/>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630" w:type="dxa"/>
            <w:tcBorders>
              <w:left w:val="single" w:color="000000" w:sz="4" w:space="0"/>
              <w:right w:val="single" w:color="000000" w:sz="4" w:space="0"/>
            </w:tcBorders>
            <w:noWrap w:val="0"/>
            <w:vAlign w:val="center"/>
          </w:tcPr>
          <w:p>
            <w:pPr>
              <w:pStyle w:val="9"/>
              <w:ind w:firstLine="0" w:firstLineChars="0"/>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1014" w:type="dxa"/>
            <w:tcBorders>
              <w:left w:val="single" w:color="000000" w:sz="4" w:space="0"/>
              <w:right w:val="single" w:color="000000" w:sz="4" w:space="0"/>
            </w:tcBorders>
            <w:noWrap w:val="0"/>
            <w:vAlign w:val="center"/>
          </w:tcPr>
          <w:p>
            <w:pPr>
              <w:pStyle w:val="9"/>
              <w:ind w:firstLine="0" w:firstLineChars="0"/>
              <w:jc w:val="center"/>
              <w:rPr>
                <w:rFonts w:hint="default" w:ascii="Times New Roman" w:hAnsi="宋体" w:eastAsia="宋体" w:cs="宋体"/>
                <w:kern w:val="0"/>
                <w:sz w:val="24"/>
                <w:szCs w:val="24"/>
                <w:lang w:val="en-US" w:eastAsia="zh-CN" w:bidi="ar-SA"/>
              </w:rPr>
            </w:pPr>
            <w:r>
              <w:rPr>
                <w:rFonts w:hint="eastAsia" w:ascii="仿宋" w:hAnsi="仿宋" w:eastAsia="仿宋" w:cs="Times New Roman"/>
                <w:b/>
                <w:bCs/>
                <w:kern w:val="0"/>
                <w:sz w:val="22"/>
                <w:szCs w:val="22"/>
                <w:lang w:val="en-US" w:eastAsia="zh-CN" w:bidi="ar-SA"/>
              </w:rPr>
              <w:t>冷库、冷藏车、保温箱验证服务</w:t>
            </w:r>
          </w:p>
        </w:tc>
        <w:tc>
          <w:tcPr>
            <w:tcW w:w="728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验证项目按附录《验证管理》规定包含以下内容：</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一、冷库</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1.温度分布特性的测试与分析，确定适宜药品存放的安全位置及区域；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2.温控设备运行参数及使用状况测试；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3.监测系统配置的测点终端参数及安装位置确认；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4.开门作业对库房温度分布及药品储存的影响；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5.确定设备故障或外部供电中断的状况下，库房保温性能及变化趋势分析；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6.对本地区的高温或低温等极端外部环境条件，分别进行保温效果评估；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7.在新建库房初次使用前或改造后重新使用前，进行空载及满载验证；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8.年度定期验证时，进行满载验证。</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default"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二、冷藏车</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1.温度分布特性的测试与分析，确定适宜药品存放的安全位置及区域；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2.温控设备运行参数及使用状况测试；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3.监测系统配置的测点终端参数及安装位置确认；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4.开门作业对车辆温度分布及药品储存的影响；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5.确定设备故障或外部供电中断的状况下，车辆保温性能及变化趋势分析；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6.对本地区的高温或低温等极端外部环境条件，分别进行保温效果评估；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7.年度定期验证时，进行满载验证。</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三、保温箱</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1.箱内温度分布特性的测试与分析，分析箱体内温度变化及趋势；</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2.蓄冷剂配备使用的条件测试；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3.温度自动监测设备放置位置确认；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4.开箱作业对箱内温度分布及变化的影响；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5.高温或低温等极端外部环境条件下的保温效果评估；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default" w:ascii="宋体" w:hAnsi="宋体"/>
                <w:sz w:val="24"/>
                <w:szCs w:val="24"/>
                <w:highlight w:val="none"/>
                <w:lang w:val="en-US" w:eastAsia="zh-CN"/>
              </w:rPr>
            </w:pPr>
            <w:r>
              <w:rPr>
                <w:rFonts w:hint="eastAsia" w:ascii="仿宋" w:hAnsi="仿宋" w:eastAsia="仿宋" w:cs="Times New Roman"/>
                <w:sz w:val="22"/>
                <w:szCs w:val="22"/>
                <w:lang w:val="en-US" w:eastAsia="zh-CN"/>
              </w:rPr>
              <w:t xml:space="preserve">6.运输最长时限验证。 </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left="120" w:leftChars="50"/>
              <w:jc w:val="both"/>
              <w:textAlignment w:val="baseline"/>
              <w:rPr>
                <w:rStyle w:val="8"/>
                <w:rFonts w:hint="default" w:ascii="宋体" w:hAnsi="宋体" w:eastAsia="Calibri"/>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1644" w:type="dxa"/>
            <w:gridSpan w:val="2"/>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说明</w:t>
            </w:r>
          </w:p>
        </w:tc>
        <w:tc>
          <w:tcPr>
            <w:tcW w:w="82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1.报价方须对所报价包内所有服务内容进行报价，否则视为无效报价。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2.以上技术要求必须全部满足，提供承诺函，格式自拟。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3.科学验证及校准服务必须出具加盖公章的验证及校准报告，否则按无效响应处理。（须提供承诺函，格式自拟）</w:t>
            </w:r>
          </w:p>
          <w:p>
            <w:pPr>
              <w:keepNext w:val="0"/>
              <w:keepLines w:val="0"/>
              <w:pageBreakBefore w:val="0"/>
              <w:widowControl w:val="0"/>
              <w:kinsoku/>
              <w:wordWrap/>
              <w:overflowPunct/>
              <w:topLinePunct w:val="0"/>
              <w:autoSpaceDE/>
              <w:autoSpaceDN/>
              <w:bidi w:val="0"/>
              <w:adjustRightInd/>
              <w:snapToGrid/>
              <w:spacing w:line="320" w:lineRule="exact"/>
              <w:ind w:firstLine="442" w:firstLineChars="200"/>
              <w:jc w:val="left"/>
              <w:textAlignment w:val="auto"/>
              <w:rPr>
                <w:lang w:val="en-US" w:eastAsia="zh-CN"/>
              </w:rPr>
            </w:pPr>
            <w:r>
              <w:rPr>
                <w:rFonts w:hint="eastAsia" w:ascii="仿宋" w:hAnsi="仿宋" w:eastAsia="仿宋" w:cs="Times New Roman"/>
                <w:b/>
                <w:bCs/>
                <w:sz w:val="22"/>
                <w:szCs w:val="22"/>
                <w:lang w:val="en-US" w:eastAsia="zh-CN"/>
              </w:rPr>
              <w:t>4.验证校准1次，验证校准服务完成后，需免费质保1年。</w:t>
            </w:r>
          </w:p>
        </w:tc>
      </w:tr>
    </w:tbl>
    <w:p>
      <w:pPr>
        <w:pStyle w:val="10"/>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三、商务要求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（二）服务地点：安庆市境内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b/>
          <w:bCs/>
          <w:lang w:eastAsia="zh-CN"/>
        </w:rPr>
        <w:t>验证校准服务完成后，免费质保</w:t>
      </w:r>
      <w:r>
        <w:rPr>
          <w:rFonts w:hint="eastAsia" w:ascii="仿宋" w:hAnsi="仿宋" w:eastAsia="仿宋" w:cs="仿宋"/>
          <w:b/>
          <w:bCs/>
          <w:lang w:val="en-US" w:eastAsia="zh-CN"/>
        </w:rPr>
        <w:t>1年</w:t>
      </w:r>
      <w:r>
        <w:rPr>
          <w:rFonts w:hint="eastAsia" w:ascii="仿宋" w:hAnsi="仿宋" w:eastAsia="仿宋" w:cs="仿宋"/>
        </w:rPr>
        <w:t>。招标文件另有约定的从其约定</w:t>
      </w:r>
      <w:r>
        <w:rPr>
          <w:rFonts w:hint="eastAsia" w:ascii="仿宋" w:hAnsi="仿宋" w:eastAsia="仿宋" w:cs="仿宋"/>
          <w:lang w:eastAsia="zh-CN"/>
        </w:rPr>
        <w:t>，</w:t>
      </w:r>
      <w:r>
        <w:rPr>
          <w:rFonts w:hint="eastAsia" w:ascii="仿宋" w:hAnsi="仿宋" w:eastAsia="仿宋" w:cs="仿宋"/>
        </w:rPr>
        <w:t>质保期从验收合格</w:t>
      </w:r>
      <w:r>
        <w:rPr>
          <w:rFonts w:hint="eastAsia" w:ascii="仿宋" w:hAnsi="仿宋" w:eastAsia="仿宋" w:cs="仿宋"/>
          <w:lang w:eastAsia="zh-CN"/>
        </w:rPr>
        <w:t>之日</w:t>
      </w:r>
      <w:r>
        <w:rPr>
          <w:rFonts w:hint="eastAsia" w:ascii="仿宋" w:hAnsi="仿宋" w:eastAsia="仿宋" w:cs="仿宋"/>
        </w:rPr>
        <w:t>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2.服务要求：</w:t>
      </w:r>
      <w:r>
        <w:rPr>
          <w:rFonts w:hint="eastAsia" w:ascii="仿宋" w:hAnsi="仿宋" w:eastAsia="仿宋" w:cs="仿宋"/>
          <w:snapToGrid w:val="0"/>
          <w:lang w:val="en-US" w:eastAsia="zh-CN"/>
        </w:rPr>
        <w:t>供应商成交以后，成交供应商应根据采购人的要求及时完成服务，否则，采购人有权解除合同，由此造成的全部损失，由成交供应商全部承担。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报价方对提供的服务在质保期内，因质量而导致的缺陷，必须免费提供相关服务。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款项。</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五</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07B2"/>
    <w:multiLevelType w:val="singleLevel"/>
    <w:tmpl w:val="28DA07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23BD51C9"/>
    <w:rsid w:val="23BD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uiPriority w:val="0"/>
    <w:pPr>
      <w:ind w:firstLine="555"/>
    </w:pPr>
  </w:style>
  <w:style w:type="paragraph" w:styleId="4">
    <w:name w:val="envelope return"/>
    <w:basedOn w:val="1"/>
    <w:qFormat/>
    <w:uiPriority w:val="0"/>
    <w:pPr>
      <w:snapToGrid w:val="0"/>
    </w:pPr>
    <w:rPr>
      <w:rFonts w:ascii="Arial" w:hAnsi="Arial"/>
    </w:rPr>
  </w:style>
  <w:style w:type="table" w:styleId="6">
    <w:name w:val="Table Grid"/>
    <w:basedOn w:val="5"/>
    <w:uiPriority w:val="0"/>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NormalCharacter"/>
    <w:semiHidden/>
    <w:qFormat/>
    <w:uiPriority w:val="0"/>
    <w:rPr>
      <w:sz w:val="24"/>
      <w:szCs w:val="24"/>
      <w:lang w:val="en-US" w:eastAsia="zh-CN" w:bidi="ar-SA"/>
    </w:rPr>
  </w:style>
  <w:style w:type="paragraph" w:customStyle="1" w:styleId="9">
    <w:name w:val="Normal Indent"/>
    <w:basedOn w:val="1"/>
    <w:qFormat/>
    <w:uiPriority w:val="0"/>
    <w:pPr>
      <w:widowControl/>
      <w:ind w:firstLine="420"/>
      <w:jc w:val="left"/>
    </w:pPr>
    <w:rPr>
      <w:rFonts w:ascii="Times New Roman" w:hAnsi="Times New Roman"/>
      <w:kern w:val="0"/>
      <w:szCs w:val="20"/>
    </w:rPr>
  </w:style>
  <w:style w:type="paragraph" w:customStyle="1" w:styleId="10">
    <w:name w:val="List Paragraph"/>
    <w:basedOn w:val="1"/>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2023-03-01T05:09:00Z</dcterms:created>
  <dc:creator>Administrator</dc:creator>
  <cp:lastModifiedBy>Administrator</cp:lastModifiedBy>
  <dcterms:modified xsi:type="dcterms:W3CDTF">2023-03-01T05:11:53Z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63CF1E04F38B4FBEA118C49A6617DE54</vt:lpwstr>
  </property>
</Properties>
</file>