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小标宋_GBK" w:hAnsi="方正小标宋_GBK" w:eastAsia="方正小标宋_GBK" w:cs="方正小标宋_GBK"/>
          <w:b w:val="0"/>
          <w:bCs w:val="0"/>
          <w:sz w:val="24"/>
          <w:szCs w:val="24"/>
          <w:lang w:eastAsia="zh-CN"/>
        </w:rPr>
      </w:pPr>
      <w:r>
        <w:rPr>
          <w:rFonts w:hint="eastAsia" w:ascii="方正小标宋_GBK" w:hAnsi="方正小标宋_GBK" w:eastAsia="方正小标宋_GBK" w:cs="方正小标宋_GBK"/>
          <w:b w:val="0"/>
          <w:bCs w:val="0"/>
          <w:sz w:val="24"/>
          <w:szCs w:val="24"/>
          <w:lang w:eastAsia="zh-CN"/>
        </w:rPr>
        <w:t>附件：安庆市疾病预防控制中心疫苗冷库及疫苗冷链设备科学验证及校准服务</w:t>
      </w:r>
      <w:r>
        <w:rPr>
          <w:rFonts w:hint="eastAsia" w:ascii="方正小标宋_GBK" w:hAnsi="方正小标宋_GBK" w:eastAsia="方正小标宋_GBK" w:cs="方正小标宋_GBK"/>
          <w:b w:val="0"/>
          <w:bCs w:val="0"/>
          <w:sz w:val="24"/>
          <w:szCs w:val="24"/>
          <w:lang w:val="en-US" w:eastAsia="zh-CN"/>
        </w:rPr>
        <w:t>采购项目（五次）</w:t>
      </w:r>
      <w:bookmarkStart w:id="0" w:name="_GoBack"/>
      <w:bookmarkEnd w:id="0"/>
      <w:r>
        <w:rPr>
          <w:rFonts w:hint="eastAsia" w:ascii="方正小标宋_GBK" w:hAnsi="方正小标宋_GBK" w:eastAsia="方正小标宋_GBK" w:cs="方正小标宋_GBK"/>
          <w:b w:val="0"/>
          <w:bCs w:val="0"/>
          <w:sz w:val="24"/>
          <w:szCs w:val="24"/>
          <w:lang w:eastAsia="zh-CN"/>
        </w:rPr>
        <w:t>需求及技术要求</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szCs w:val="24"/>
          <w:lang w:eastAsia="zh-CN"/>
        </w:rPr>
      </w:pPr>
      <w:r>
        <w:rPr>
          <w:rFonts w:hint="eastAsia" w:ascii="黑体" w:hAnsi="黑体" w:eastAsia="黑体" w:cs="黑体"/>
          <w:b w:val="0"/>
          <w:bCs w:val="0"/>
          <w:sz w:val="24"/>
          <w:szCs w:val="24"/>
          <w:lang w:eastAsia="zh-CN"/>
        </w:rPr>
        <w:t>采购需求一览表及技术要求</w:t>
      </w:r>
    </w:p>
    <w:tbl>
      <w:tblPr>
        <w:tblStyle w:val="10"/>
        <w:tblW w:w="9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014"/>
        <w:gridCol w:w="7284"/>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b/>
                <w:bCs/>
                <w:color w:val="000000"/>
                <w:kern w:val="2"/>
                <w:sz w:val="24"/>
                <w:szCs w:val="24"/>
                <w:lang w:val="en-US" w:eastAsia="zh-CN" w:bidi="ar-SA"/>
              </w:rPr>
            </w:pPr>
            <w:r>
              <w:rPr>
                <w:rStyle w:val="12"/>
                <w:rFonts w:ascii="宋体" w:hAnsi="宋体" w:eastAsia="Calibri"/>
                <w:b/>
                <w:bCs/>
                <w:color w:val="000000"/>
                <w:kern w:val="2"/>
                <w:sz w:val="24"/>
                <w:szCs w:val="24"/>
                <w:lang w:val="en-US" w:eastAsia="zh-CN" w:bidi="ar-SA"/>
              </w:rPr>
              <w:t>序号</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3" w:leftChars="43"/>
              <w:jc w:val="center"/>
              <w:textAlignment w:val="baseline"/>
              <w:rPr>
                <w:rFonts w:ascii="宋体" w:hAnsi="宋体" w:eastAsia="Calibri" w:cs="Times New Roman"/>
                <w:b/>
                <w:bCs/>
                <w:color w:val="000000"/>
                <w:kern w:val="2"/>
                <w:sz w:val="24"/>
                <w:szCs w:val="24"/>
                <w:lang w:val="en-US" w:eastAsia="zh-CN" w:bidi="ar-SA"/>
              </w:rPr>
            </w:pPr>
            <w:r>
              <w:rPr>
                <w:rStyle w:val="12"/>
                <w:rFonts w:ascii="宋体" w:hAnsi="宋体" w:eastAsia="Calibri"/>
                <w:b/>
                <w:bCs/>
                <w:color w:val="000000"/>
                <w:kern w:val="2"/>
                <w:sz w:val="24"/>
                <w:szCs w:val="24"/>
                <w:lang w:val="en-US" w:eastAsia="zh-CN" w:bidi="ar-SA"/>
              </w:rPr>
              <w:t>项目</w:t>
            </w:r>
          </w:p>
        </w:tc>
        <w:tc>
          <w:tcPr>
            <w:tcW w:w="72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color w:val="000000"/>
                <w:kern w:val="2"/>
                <w:sz w:val="24"/>
                <w:szCs w:val="24"/>
                <w:lang w:val="en-US" w:eastAsia="zh-CN" w:bidi="ar-SA"/>
              </w:rPr>
            </w:pPr>
            <w:r>
              <w:rPr>
                <w:rFonts w:hint="eastAsia" w:ascii="宋体" w:hAnsi="宋体" w:eastAsia="Calibri" w:cs="Times New Roman"/>
                <w:b/>
                <w:bCs/>
                <w:color w:val="000000"/>
                <w:kern w:val="2"/>
                <w:sz w:val="24"/>
                <w:szCs w:val="24"/>
                <w:lang w:val="en-US" w:eastAsia="zh-CN" w:bidi="ar-SA"/>
              </w:rPr>
              <w:t>技术要求</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宋体"/>
                <w:b/>
                <w:bCs/>
                <w:kern w:val="2"/>
                <w:sz w:val="24"/>
                <w:szCs w:val="20"/>
                <w:lang w:val="en-US" w:eastAsia="zh-CN" w:bidi="ar-SA"/>
              </w:rPr>
            </w:pPr>
            <w:r>
              <w:rPr>
                <w:rStyle w:val="12"/>
                <w:rFonts w:hint="eastAsia" w:ascii="宋体" w:hAnsi="宋体" w:eastAsia="Calibri"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6" w:hRule="atLeast"/>
        </w:trPr>
        <w:tc>
          <w:tcPr>
            <w:tcW w:w="630" w:type="dxa"/>
            <w:tcBorders>
              <w:left w:val="single" w:color="000000" w:sz="4" w:space="0"/>
              <w:right w:val="single" w:color="000000" w:sz="4" w:space="0"/>
            </w:tcBorders>
            <w:noWrap w:val="0"/>
            <w:vAlign w:val="center"/>
          </w:tcPr>
          <w:p>
            <w:pPr>
              <w:pStyle w:val="13"/>
              <w:ind w:firstLine="0" w:firstLineChars="0"/>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4" w:type="dxa"/>
            <w:tcBorders>
              <w:left w:val="single" w:color="000000" w:sz="4" w:space="0"/>
              <w:right w:val="single" w:color="000000" w:sz="4" w:space="0"/>
            </w:tcBorders>
            <w:noWrap w:val="0"/>
            <w:vAlign w:val="center"/>
          </w:tcPr>
          <w:p>
            <w:pPr>
              <w:pStyle w:val="13"/>
              <w:ind w:firstLine="0" w:firstLineChars="0"/>
              <w:jc w:val="center"/>
              <w:rPr>
                <w:rFonts w:hint="default" w:ascii="Times New Roman" w:hAnsi="宋体" w:eastAsia="宋体" w:cs="宋体"/>
                <w:kern w:val="0"/>
                <w:sz w:val="24"/>
                <w:szCs w:val="24"/>
                <w:lang w:val="en-US" w:eastAsia="zh-CN" w:bidi="ar-SA"/>
              </w:rPr>
            </w:pPr>
            <w:r>
              <w:rPr>
                <w:rFonts w:hint="eastAsia" w:ascii="仿宋" w:hAnsi="仿宋" w:eastAsia="仿宋" w:cs="Times New Roman"/>
                <w:b/>
                <w:bCs/>
                <w:kern w:val="0"/>
                <w:sz w:val="22"/>
                <w:szCs w:val="22"/>
                <w:lang w:val="en-US" w:eastAsia="zh-CN" w:bidi="ar-SA"/>
              </w:rPr>
              <w:t>冷库、冷藏车、保温箱验证服务</w:t>
            </w:r>
          </w:p>
        </w:tc>
        <w:tc>
          <w:tcPr>
            <w:tcW w:w="728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验证项目按附录《验证管理》规定包含以下内容：</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一、冷库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4.开门作业对库房温度分布及药品储存的影响；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5.确定设备故障或外部供电中断的状况下，库房保温性能及变化趋势分析；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7.在新建库房初次使用前或改造后重新使用前，进行空载及满载验证；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二、冷藏车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4.开门作业对车辆温度分布及药品储存的影响；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5.确定设备故障或外部供电中断的状况下，车辆保温性能及变化趋势分析；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三、保温箱</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1.箱内温度分布特性的测试与分析，分析箱体内温度变化及趋势；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2.蓄冷剂配备使用的条件测试；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3.温度自动监测设备放置位置确认；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4.开箱作业对箱内温度分布及变化的影响；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5.高温或低温等极端外部环境条件下的保温效果评估；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宋体" w:hAnsi="宋体"/>
                <w:sz w:val="24"/>
                <w:szCs w:val="24"/>
                <w:highlight w:val="none"/>
                <w:lang w:val="en-US" w:eastAsia="zh-CN"/>
              </w:rPr>
            </w:pPr>
            <w:r>
              <w:rPr>
                <w:rFonts w:hint="eastAsia" w:ascii="仿宋" w:hAnsi="仿宋" w:eastAsia="仿宋" w:cs="Times New Roman"/>
                <w:sz w:val="22"/>
                <w:szCs w:val="22"/>
                <w:lang w:val="en-US" w:eastAsia="zh-CN"/>
              </w:rPr>
              <w:t xml:space="preserve">6.运输最长时限验证。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120" w:leftChars="50"/>
              <w:jc w:val="both"/>
              <w:textAlignment w:val="baseline"/>
              <w:rPr>
                <w:rStyle w:val="12"/>
                <w:rFonts w:hint="default" w:ascii="宋体" w:hAnsi="宋体" w:eastAsia="Calibri"/>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644" w:type="dxa"/>
            <w:gridSpan w:val="2"/>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82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1.报价方须对所报价包内所有服务内容进行报价，否则视为无效报价。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2.以上技术要求必须全部满足，提供承诺函，格式自拟。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3.科学验证及校准服务必须出具加盖公章的验证及校准报告，否则按无效响应处理。（须提供承诺函，格式自拟）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lang w:val="en-US" w:eastAsia="zh-CN"/>
              </w:rPr>
            </w:pPr>
            <w:r>
              <w:rPr>
                <w:rFonts w:hint="eastAsia" w:ascii="仿宋" w:hAnsi="仿宋" w:eastAsia="仿宋" w:cs="Times New Roman"/>
                <w:b/>
                <w:bCs/>
                <w:sz w:val="22"/>
                <w:szCs w:val="22"/>
                <w:lang w:val="en-US" w:eastAsia="zh-CN"/>
              </w:rPr>
              <w:t>4.验证校准1次，验证校准服务完成后，需免费质保1年。</w:t>
            </w:r>
          </w:p>
        </w:tc>
      </w:tr>
    </w:tbl>
    <w:p>
      <w:pPr>
        <w:pStyle w:val="14"/>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二、商务要求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（二）服务地点：安庆市境内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b/>
          <w:bCs/>
          <w:lang w:eastAsia="zh-CN"/>
        </w:rPr>
        <w:t>验证校准服务完成后，免费质保</w:t>
      </w:r>
      <w:r>
        <w:rPr>
          <w:rFonts w:hint="eastAsia" w:ascii="仿宋" w:hAnsi="仿宋" w:eastAsia="仿宋" w:cs="仿宋"/>
          <w:b/>
          <w:bCs/>
          <w:lang w:val="en-US" w:eastAsia="zh-CN"/>
        </w:rPr>
        <w:t>1年</w:t>
      </w:r>
      <w:r>
        <w:rPr>
          <w:rFonts w:hint="eastAsia" w:ascii="仿宋" w:hAnsi="仿宋" w:eastAsia="仿宋" w:cs="仿宋"/>
        </w:rPr>
        <w:t>。招标文件另有约定的从其约定</w:t>
      </w:r>
      <w:r>
        <w:rPr>
          <w:rFonts w:hint="eastAsia" w:ascii="仿宋" w:hAnsi="仿宋" w:eastAsia="仿宋" w:cs="仿宋"/>
          <w:lang w:eastAsia="zh-CN"/>
        </w:rPr>
        <w:t>，</w:t>
      </w:r>
      <w:r>
        <w:rPr>
          <w:rFonts w:hint="eastAsia" w:ascii="仿宋" w:hAnsi="仿宋" w:eastAsia="仿宋" w:cs="仿宋"/>
        </w:rPr>
        <w:t>质保期从验收合格</w:t>
      </w:r>
      <w:r>
        <w:rPr>
          <w:rFonts w:hint="eastAsia" w:ascii="仿宋" w:hAnsi="仿宋" w:eastAsia="仿宋" w:cs="仿宋"/>
          <w:lang w:eastAsia="zh-CN"/>
        </w:rPr>
        <w:t>之日</w:t>
      </w:r>
      <w:r>
        <w:rPr>
          <w:rFonts w:hint="eastAsia" w:ascii="仿宋" w:hAnsi="仿宋" w:eastAsia="仿宋" w:cs="仿宋"/>
        </w:rPr>
        <w:t>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2.服务要求：</w:t>
      </w:r>
      <w:r>
        <w:rPr>
          <w:rFonts w:hint="eastAsia" w:ascii="仿宋" w:hAnsi="仿宋" w:eastAsia="仿宋" w:cs="仿宋"/>
          <w:snapToGrid w:val="0"/>
          <w:lang w:val="en-US" w:eastAsia="zh-CN"/>
        </w:rPr>
        <w:t>供应商成交以后，成交供应商应根据采购人的要求及时完成服务，否则，采购人有权解除合同，由此造成的全部损失，由成交供应商全部承担。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报价方对提供的服务在质保期内，因质量而导致的缺陷，必须免费提供相关服务。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款项。</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708F168C"/>
    <w:rsid w:val="1BBF5043"/>
    <w:rsid w:val="6E941B47"/>
    <w:rsid w:val="708F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rPr>
      <w:sz w:val="21"/>
    </w:rPr>
  </w:style>
  <w:style w:type="paragraph" w:styleId="6">
    <w:name w:val="Date"/>
    <w:basedOn w:val="1"/>
    <w:next w:val="1"/>
    <w:qFormat/>
    <w:uiPriority w:val="0"/>
    <w:rPr>
      <w:b/>
      <w:sz w:val="28"/>
    </w:rPr>
  </w:style>
  <w:style w:type="paragraph" w:styleId="7">
    <w:name w:val="toc 6"/>
    <w:basedOn w:val="1"/>
    <w:next w:val="1"/>
    <w:qFormat/>
    <w:uiPriority w:val="0"/>
    <w:pPr>
      <w:ind w:left="1050"/>
      <w:jc w:val="left"/>
    </w:pPr>
    <w:rPr>
      <w:rFonts w:ascii="Calibri" w:hAnsi="Calibri" w:eastAsia="宋体" w:cs="Times New Roman"/>
      <w:sz w:val="18"/>
      <w:szCs w:val="18"/>
    </w:rPr>
  </w:style>
  <w:style w:type="paragraph" w:styleId="8">
    <w:name w:val="Body Text First Indent"/>
    <w:basedOn w:val="5"/>
    <w:next w:val="7"/>
    <w:qFormat/>
    <w:uiPriority w:val="0"/>
    <w:pPr>
      <w:spacing w:line="360" w:lineRule="auto"/>
      <w:ind w:firstLine="241" w:firstLineChars="100"/>
      <w:jc w:val="center"/>
    </w:pPr>
    <w:rPr>
      <w:b/>
      <w:bCs/>
      <w:color w:val="000000"/>
      <w:kern w:val="0"/>
    </w:rPr>
  </w:style>
  <w:style w:type="paragraph" w:styleId="9">
    <w:name w:val="Body Text First Indent 2"/>
    <w:basedOn w:val="3"/>
    <w:next w:val="8"/>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character" w:customStyle="1" w:styleId="12">
    <w:name w:val="NormalCharacter"/>
    <w:semiHidden/>
    <w:qFormat/>
    <w:uiPriority w:val="0"/>
    <w:rPr>
      <w:sz w:val="24"/>
      <w:szCs w:val="24"/>
      <w:lang w:val="en-US" w:eastAsia="zh-CN" w:bidi="ar-SA"/>
    </w:rPr>
  </w:style>
  <w:style w:type="paragraph" w:customStyle="1" w:styleId="13">
    <w:name w:val="Normal Indent"/>
    <w:basedOn w:val="1"/>
    <w:qFormat/>
    <w:uiPriority w:val="0"/>
    <w:pPr>
      <w:widowControl/>
      <w:ind w:firstLine="420"/>
      <w:jc w:val="left"/>
    </w:pPr>
    <w:rPr>
      <w:rFonts w:ascii="Times New Roman" w:hAnsi="Times New Roman"/>
      <w:kern w:val="0"/>
      <w:szCs w:val="20"/>
    </w:rPr>
  </w:style>
  <w:style w:type="paragraph" w:customStyle="1" w:styleId="14">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1177</Words>
  <Characters>1207</Characters>
  <Lines>0</Lines>
  <Paragraphs>0</Paragraphs>
  <TotalTime>5</TotalTime>
  <ScaleCrop>false</ScaleCrop>
  <LinksUpToDate>false</LinksUpToDate>
  <CharactersWithSpaces>1208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2022-12-07T07:52:00Z</dcterms:created>
  <dc:creator>Administrator</dc:creator>
  <cp:lastModifiedBy>Administrator</cp:lastModifiedBy>
  <dcterms:modified xsi:type="dcterms:W3CDTF">2023-03-14T07:21:39Z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4162F7F3804D43A78E90F4FE43425DAB</vt:lpwstr>
  </property>
</Properties>
</file>