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4"/>
          <w:szCs w:val="32"/>
          <w:lang w:eastAsia="zh-CN"/>
        </w:rPr>
      </w:pPr>
      <w:bookmarkStart w:id="0" w:name="_GoBack"/>
      <w:r>
        <w:rPr>
          <w:rFonts w:hint="eastAsia"/>
          <w:b/>
          <w:bCs/>
          <w:sz w:val="24"/>
          <w:szCs w:val="32"/>
          <w:lang w:eastAsia="zh-CN"/>
        </w:rPr>
        <w:t>附件：采购货物一览表及技术要求</w:t>
      </w:r>
    </w:p>
    <w:bookmarkEnd w:id="0"/>
    <w:tbl>
      <w:tblPr>
        <w:tblStyle w:val="2"/>
        <w:tblW w:w="468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602"/>
        <w:gridCol w:w="1684"/>
        <w:gridCol w:w="627"/>
        <w:gridCol w:w="532"/>
        <w:gridCol w:w="3518"/>
        <w:gridCol w:w="6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 称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规     格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参数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供货方式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具塞棕色比色管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eastAsia="Segoe UI" w:cs="Segoe U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10mL 12</w:t>
            </w:r>
            <w:r>
              <w:rPr>
                <w:rStyle w:val="5"/>
                <w:color w:val="auto"/>
                <w:lang w:val="en-US" w:eastAsia="zh-CN" w:bidi="ar"/>
              </w:rPr>
              <w:t>支组，</w:t>
            </w:r>
            <w:r>
              <w:rPr>
                <w:rStyle w:val="4"/>
                <w:color w:val="auto"/>
                <w:lang w:val="en-US" w:eastAsia="zh-CN" w:bidi="ar"/>
              </w:rPr>
              <w:t xml:space="preserve"> 12</w:t>
            </w:r>
            <w:r>
              <w:rPr>
                <w:rStyle w:val="5"/>
                <w:color w:val="auto"/>
                <w:lang w:val="en-US" w:eastAsia="zh-CN" w:bidi="ar"/>
              </w:rPr>
              <w:t>支</w:t>
            </w:r>
            <w:r>
              <w:rPr>
                <w:rStyle w:val="4"/>
                <w:color w:val="auto"/>
                <w:lang w:val="en-US" w:eastAsia="zh-CN" w:bidi="ar"/>
              </w:rPr>
              <w:t>/</w:t>
            </w:r>
            <w:r>
              <w:rPr>
                <w:rStyle w:val="5"/>
                <w:color w:val="auto"/>
                <w:lang w:val="en-US" w:eastAsia="zh-CN" w:bidi="ar"/>
              </w:rPr>
              <w:t>盒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具塞比色管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10mL 12</w:t>
            </w:r>
            <w:r>
              <w:rPr>
                <w:rStyle w:val="5"/>
                <w:color w:val="auto"/>
                <w:lang w:val="en-US" w:eastAsia="zh-CN" w:bidi="ar"/>
              </w:rPr>
              <w:t>支组，</w:t>
            </w:r>
            <w:r>
              <w:rPr>
                <w:rStyle w:val="4"/>
                <w:color w:val="auto"/>
                <w:lang w:val="en-US" w:eastAsia="zh-CN" w:bidi="ar"/>
              </w:rPr>
              <w:t xml:space="preserve"> 12</w:t>
            </w:r>
            <w:r>
              <w:rPr>
                <w:rStyle w:val="5"/>
                <w:color w:val="auto"/>
                <w:lang w:val="en-US" w:eastAsia="zh-CN" w:bidi="ar"/>
              </w:rPr>
              <w:t>支</w:t>
            </w:r>
            <w:r>
              <w:rPr>
                <w:rStyle w:val="4"/>
                <w:color w:val="auto"/>
                <w:lang w:val="en-US" w:eastAsia="zh-CN" w:bidi="ar"/>
              </w:rPr>
              <w:t>/</w:t>
            </w:r>
            <w:r>
              <w:rPr>
                <w:rStyle w:val="5"/>
                <w:color w:val="auto"/>
                <w:lang w:val="en-US" w:eastAsia="zh-CN" w:bidi="ar"/>
              </w:rPr>
              <w:t>盒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具塞棕色比色管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25mL 12</w:t>
            </w:r>
            <w:r>
              <w:rPr>
                <w:rStyle w:val="5"/>
                <w:color w:val="auto"/>
                <w:lang w:val="en-US" w:eastAsia="zh-CN" w:bidi="ar"/>
              </w:rPr>
              <w:t>支组，</w:t>
            </w:r>
            <w:r>
              <w:rPr>
                <w:rStyle w:val="4"/>
                <w:color w:val="auto"/>
                <w:lang w:val="en-US" w:eastAsia="zh-CN" w:bidi="ar"/>
              </w:rPr>
              <w:t xml:space="preserve"> 12</w:t>
            </w:r>
            <w:r>
              <w:rPr>
                <w:rStyle w:val="5"/>
                <w:color w:val="auto"/>
                <w:lang w:val="en-US" w:eastAsia="zh-CN" w:bidi="ar"/>
              </w:rPr>
              <w:t>支</w:t>
            </w:r>
            <w:r>
              <w:rPr>
                <w:rStyle w:val="4"/>
                <w:color w:val="auto"/>
                <w:lang w:val="en-US" w:eastAsia="zh-CN" w:bidi="ar"/>
              </w:rPr>
              <w:t>/</w:t>
            </w:r>
            <w:r>
              <w:rPr>
                <w:rStyle w:val="5"/>
                <w:color w:val="auto"/>
                <w:lang w:val="en-US" w:eastAsia="zh-CN" w:bidi="ar"/>
              </w:rPr>
              <w:t>盒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丁腈手套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6.5（小号），100/盒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丁腈手套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7.0（中号），100/盒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防酸手套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中号，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100只/盒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防酸手套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小号，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100只/盒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3M口罩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8862KN95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顶空瓶瓶盖银色开孔铝盖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中心孔10mm， 100个/盒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能够适配本中心型号为DANI顶空进样器HSS 86.50的顶空瓶瓶盖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顶空瓶瓶盖蓝色硅胶垫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20*3mm温度-60-200摄氏度，100/包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能够适配本中心型号为DANI顶空进样器HSS 86.50的顶空瓶瓶盖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HP-INNOWAX色谱柱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 m×0.250 mm，0.25 μm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C18固相萃取柱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6ml，1g填料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50/包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HP-VOC 气相色谱柱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 m × 0.20 mm × 1.1 μm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或相当于品牌安捷伦的技术参数要求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安捷伦超高惰性直型衬管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或相当于品牌安捷伦的技术参数要求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安捷伦进样隔垫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 mm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50/包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或相当于品牌安捷伦的技术参数要求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吹扫捕集 U 型专利阱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或相当于品牌安捷伦的技术参数要求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吹扫捕集样品瓶套件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 mL，经预清洗的样品瓶、瓶盖和隔垫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或相当于品牌安捷伦的技术参数要求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微量注射器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10ul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或相当于品牌安捷伦的技术参数要求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微量注射器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50ul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或相当于品牌安捷伦的技术参数要求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微量注射器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100ul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或相当于品牌安捷伦的技术参数要求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微量注射器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1000ul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或相当于品牌安捷伦的技术参数要求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Ba/Ag/H柱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2.5cc，48/包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1.描述 去除硫酸盐、氯化物、溴化物、碘化物和碱土以及过渡金属；调节碱性样品的 pH 值，适用于（应用） 去除高浓度碱土和过渡金属、中和腐蚀性样品和去除碳酸盐，适用于（设备） 0 至 100% HPLC 溶剂，Dionex OnGuard 样品制备站，材质 苯乙烯磺酸树脂，产品线 OnGuard，类型 OnGuard II Ba/Ag/H 前处理小柱，2.5-cc，容积（公制） 2.5 mL，pH 0 至 14，样品容量 未提供规格 (1 cc)；2.2-2.6 (Ba)，2.2-2.6 (Ag)，0.8 (H) (2.5 cc)，Unit Size Each 1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2.能够适配赛默飞离子色谱仪使用，需提供工程师免费上门安装服务。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二氧化碳捕获柱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CRD 200 4mm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1.适用于 Dionex 免试剂离子色谱 (RFIC) 系统，操作 通过碳酸盐选择性透气膜壁扩散法去除抑制后淋洗液中的二氧化碳。类型 去碳酸盐装置，孔隙体积 225 μL，描述 4 mm CRD 200，Unit Size Each 1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2.能够适配赛默飞离子色谱仪使用，需提供工程师免费上门安装服务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阴离子保护柱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AG 19 4*50mm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1.色谱柱类型 保护柱，认证/合规 美国 EPA 方法 300.0 和 300.1，色谱柱容量 6 µeq，适用于阴离子交换, 饮用水中的痕量溴酸盐的分析，适用于（设备） 单活塞泵，疏水性 低，最大压力 3000 psi (207 bar)溶剂相容性 pH 0 至 14，0 至 100% HPLC 溶剂，粒径 11 µm，固定相 IonPac AS19，产品规格 标准孔，长度50 mm，直径4 mm，Unit Size Each 1。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2.能够适配赛默飞离子色谱仪使用，需提供工程师免费上门安装服务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阴离子分析柱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AS 19 4*250mm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1.阴离子交换容量 240 µeq，色谱柱结构 PEEK，交联 55% DVB，认证/合规 符合美国 EPA 方法 300.0 和 300.1 的性能要求，色谱柱化学特性 氢氧化物，流速 1.0-2.0 mL/min，适用于（应用） 饮用水中的痕量溴酸盐的分析，适用于（设备） ASRS 300 与 IonPac AS19 色谱柱配合使用，疏水性 低，离子交换基 烷醇季铵离子，最大压力 3000 psi (207 bar)，溶剂相容性 pH 0 至 14，0 至 100% HPLC 溶剂，粒径 7.5 µm，固定相 IonPac AS19，产品规格 标准孔，长度 250 mm，直径 4 mm，Unit Size Each 1。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2.适配赛默飞离子色谱仪使用，需提供工程师免费上门安装服务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苯乙烯二苯乙烯聚合物柱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填料 250 mg，容量 6 mL，50根/包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color w:val="auto"/>
                <w:lang w:val="en-US" w:eastAsia="zh-CN" w:bidi="ar"/>
              </w:rPr>
              <w:t>检测</w:t>
            </w:r>
            <w:r>
              <w:rPr>
                <w:rStyle w:val="7"/>
                <w:color w:val="auto"/>
                <w:lang w:val="en-US" w:eastAsia="zh-CN" w:bidi="ar"/>
              </w:rPr>
              <w:t>水中苯并a芘</w:t>
            </w:r>
            <w:r>
              <w:rPr>
                <w:rStyle w:val="6"/>
                <w:color w:val="auto"/>
                <w:lang w:val="en-US" w:eastAsia="zh-CN" w:bidi="ar"/>
              </w:rPr>
              <w:t>用。根据实际包装含量，保证总根数50根。可推荐其他等效萃取柱。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反相C18</w:t>
            </w:r>
            <w:r>
              <w:rPr>
                <w:rStyle w:val="6"/>
                <w:color w:val="auto"/>
                <w:lang w:val="en-US" w:eastAsia="zh-CN" w:bidi="ar"/>
              </w:rPr>
              <w:t>固相萃取柱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填充量为60 mg，容量为3 mL，50根/包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6"/>
                <w:color w:val="auto"/>
                <w:lang w:val="en-US" w:eastAsia="zh-CN" w:bidi="ar"/>
              </w:rPr>
              <w:t>检测</w:t>
            </w:r>
            <w:r>
              <w:rPr>
                <w:rStyle w:val="7"/>
                <w:color w:val="auto"/>
                <w:lang w:val="en-US" w:eastAsia="zh-CN" w:bidi="ar"/>
              </w:rPr>
              <w:t>水中灭草松、呋喃丹、莠去津</w:t>
            </w:r>
            <w:r>
              <w:rPr>
                <w:rStyle w:val="6"/>
                <w:color w:val="auto"/>
                <w:lang w:val="en-US" w:eastAsia="zh-CN" w:bidi="ar"/>
              </w:rPr>
              <w:t>等用。根据实际包装含量，保证总根数50根。可推荐其他等效萃取柱。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活性炭固相萃取柱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填料500 mg，容量6 mL，50根/包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6"/>
                <w:color w:val="auto"/>
                <w:lang w:val="en-US" w:eastAsia="zh-CN" w:bidi="ar"/>
              </w:rPr>
              <w:t>检测</w:t>
            </w:r>
            <w:r>
              <w:rPr>
                <w:rStyle w:val="7"/>
                <w:color w:val="auto"/>
                <w:lang w:val="en-US" w:eastAsia="zh-CN" w:bidi="ar"/>
              </w:rPr>
              <w:t>水中丙烯酰胺</w:t>
            </w:r>
            <w:r>
              <w:rPr>
                <w:rStyle w:val="6"/>
                <w:color w:val="auto"/>
                <w:lang w:val="en-US" w:eastAsia="zh-CN" w:bidi="ar"/>
              </w:rPr>
              <w:t>用。根据实际包装含量，保证总根数50根。可推荐其他等效萃取柱。以含丙烯酰胺5ug/L的水样100mL过活化好的固相萃取柱，回收率≥90%方可使用。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色谱柱：极性改性 C18色谱柱（150mm×2.1mm，3.5um）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极性改性 C18色谱柱</w:t>
            </w:r>
            <w:r>
              <w:rPr>
                <w:rStyle w:val="6"/>
                <w:color w:val="auto"/>
                <w:lang w:val="en-US" w:eastAsia="zh-CN" w:bidi="ar"/>
              </w:rPr>
              <w:t>（150mm×2.1mm，3.5um），50根/包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6"/>
                <w:color w:val="auto"/>
                <w:lang w:val="en-US" w:eastAsia="zh-CN" w:bidi="ar"/>
              </w:rPr>
              <w:t>检测</w:t>
            </w:r>
            <w:r>
              <w:rPr>
                <w:rStyle w:val="7"/>
                <w:color w:val="auto"/>
                <w:lang w:val="en-US" w:eastAsia="zh-CN" w:bidi="ar"/>
              </w:rPr>
              <w:t>水中丙烯酰胺</w:t>
            </w:r>
            <w:r>
              <w:rPr>
                <w:rStyle w:val="6"/>
                <w:color w:val="auto"/>
                <w:lang w:val="en-US" w:eastAsia="zh-CN" w:bidi="ar"/>
              </w:rPr>
              <w:t>用。</w:t>
            </w:r>
            <w:r>
              <w:rPr>
                <w:rStyle w:val="7"/>
                <w:color w:val="auto"/>
                <w:lang w:val="en-US" w:eastAsia="zh-CN" w:bidi="ar"/>
              </w:rPr>
              <w:t>极性改性 C18色谱柱</w:t>
            </w:r>
            <w:r>
              <w:rPr>
                <w:rStyle w:val="6"/>
                <w:color w:val="auto"/>
                <w:lang w:val="en-US" w:eastAsia="zh-CN" w:bidi="ar"/>
              </w:rPr>
              <w:t>。可推荐其他丙烯酰胺检测专用柱。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尼龙微孔滤膜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 mm，0.22 um，100只/盒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亲水性滤膜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 mm，0.22 um，100只/盒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亲水性滤膜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 mm，0.45 um，100只/盒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缓冲溶液总硬度检测专用BWZ8254-2016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抗坏血酸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优级纯，25g/瓶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6"/>
                <w:color w:val="auto"/>
                <w:lang w:val="en-US" w:eastAsia="zh-CN" w:bidi="ar"/>
              </w:rPr>
              <w:t>乙酸铵（CH</w:t>
            </w:r>
            <w:r>
              <w:rPr>
                <w:rStyle w:val="8"/>
                <w:color w:val="auto"/>
                <w:lang w:val="en-US" w:eastAsia="zh-CN" w:bidi="ar"/>
              </w:rPr>
              <w:t>3COONH4）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色谱纯，100g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9"/>
                <w:color w:val="auto"/>
                <w:lang w:val="en-US" w:eastAsia="zh-CN" w:bidi="ar"/>
              </w:rPr>
              <w:t>MCS 固相萃取柱（</w:t>
            </w:r>
            <w:r>
              <w:rPr>
                <w:rStyle w:val="10"/>
                <w:rFonts w:eastAsia="宋体"/>
                <w:color w:val="auto"/>
                <w:lang w:val="en-US" w:eastAsia="zh-CN" w:bidi="ar"/>
              </w:rPr>
              <w:t>SILICA+</w:t>
            </w:r>
            <w:r>
              <w:rPr>
                <w:rStyle w:val="9"/>
                <w:color w:val="auto"/>
                <w:lang w:val="en-US" w:eastAsia="zh-CN" w:bidi="ar"/>
              </w:rPr>
              <w:t>阳离子交换树脂）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500mg/6mL，50支/盒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厂家有转接头请配送足量的转接头</w:t>
            </w:r>
          </w:p>
        </w:tc>
        <w:tc>
          <w:tcPr>
            <w:tcW w:w="34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根据采购要求进行供货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watersMCX固相萃取柱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60mg/3ml,100/盒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1.或相当于品牌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waters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的技术参数要求。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2.厂家有转接头请配送足量的转接头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N-乙烯吡咯烷酮和二乙烯基苯聚合物固相萃取柱（HLB）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200mg/6mL,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Oasis HLB 固相萃取柱200mg/6mL，30支/盒。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厂家有转接头请配送足量的转接头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AFT和OTA的复合免疫亲和柱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3ml，25支/盒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用于辣椒粉中AFT、OTA的检测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黄曲霉毒素BG免疫亲和柱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3ML,25支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AflaStar R 黄曲霉毒素免疫亲和柱 - 25T-3毫升。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厂家有转接头请配送足量的转接头</w:t>
            </w: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质谱纯乙腈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4L（Optima™ LC/MS 级）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质谱纯甲醇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4L（Optima™ LC/MS 级）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PBS缓冲系统（干粉）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Tween 20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PH5.0-7.0,纯度&gt;98%,500ml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二氯甲烷（CH2Cl2）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色谱纯，500ml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甲酸（HCOOH）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色谱纯，50ml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甲醇（CH3OH）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色谱纯，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丙酮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色谱纯，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乙腈（CH3CN）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色谱纯，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1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770841"/>
    <w:multiLevelType w:val="singleLevel"/>
    <w:tmpl w:val="8B7708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5F6D104"/>
    <w:multiLevelType w:val="singleLevel"/>
    <w:tmpl w:val="15F6D1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zYWY5MzIxMjU4MjUwZWE0MTI1N2RmNTQ4Y2EzMDUifQ=="/>
  </w:docVars>
  <w:rsids>
    <w:rsidRoot w:val="1B667C1D"/>
    <w:rsid w:val="1B66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hint="default" w:ascii="Segoe UI" w:hAnsi="Segoe UI" w:eastAsia="Segoe UI" w:cs="Segoe UI"/>
      <w:color w:val="333333"/>
      <w:sz w:val="20"/>
      <w:szCs w:val="20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character" w:customStyle="1" w:styleId="6">
    <w:name w:val="font5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01"/>
    <w:basedOn w:val="3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1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8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3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2010</Words>
  <Characters>2763</Characters>
  <Lines>0</Lines>
  <Paragraphs>0</Paragraphs>
  <TotalTime>1</TotalTime>
  <ScaleCrop>false</ScaleCrop>
  <LinksUpToDate>false</LinksUpToDate>
  <CharactersWithSpaces>2958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2023-03-30T06:43:00Z</dcterms:created>
  <dc:creator>Administrator</dc:creator>
  <cp:lastModifiedBy>Administrator</cp:lastModifiedBy>
  <dcterms:modified xsi:type="dcterms:W3CDTF">2023-03-30T07:36:38Z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196FDA53F6C14C51A79B9B774ACD8442_11</vt:lpwstr>
  </property>
</Properties>
</file>