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jc w:val="center"/>
        <w:rPr>
          <w:rFonts w:hint="eastAsia" w:ascii="方正小标宋_GBK" w:hAnsi="方正小标宋_GBK" w:eastAsia="方正小标宋_GBK" w:cs="方正小标宋_GBK"/>
          <w:b w:val="0"/>
          <w:bCs w:val="0"/>
          <w:sz w:val="32"/>
          <w:szCs w:val="32"/>
          <w:lang w:eastAsia="zh-CN"/>
        </w:rPr>
      </w:pPr>
      <w:bookmarkStart w:id="0" w:name="_GoBack"/>
      <w:r>
        <w:rPr>
          <w:rFonts w:hint="eastAsia" w:ascii="宋体" w:hAnsi="宋体" w:cs="宋体"/>
          <w:b/>
          <w:color w:val="000000"/>
          <w:sz w:val="32"/>
          <w:szCs w:val="32"/>
        </w:rPr>
        <w:t>采购</w:t>
      </w:r>
      <w:r>
        <w:rPr>
          <w:rFonts w:hint="eastAsia" w:ascii="方正小标宋_GBK" w:hAnsi="方正小标宋_GBK" w:eastAsia="方正小标宋_GBK" w:cs="方正小标宋_GBK"/>
          <w:b w:val="0"/>
          <w:bCs w:val="0"/>
          <w:sz w:val="32"/>
          <w:szCs w:val="32"/>
          <w:lang w:eastAsia="zh-CN"/>
        </w:rPr>
        <w:t>项目需求及技术要求</w:t>
      </w:r>
    </w:p>
    <w:bookmarkEnd w:id="0"/>
    <w:p>
      <w:pPr>
        <w:pStyle w:val="7"/>
        <w:widowControl w:val="0"/>
        <w:numPr>
          <w:ilvl w:val="0"/>
          <w:numId w:val="0"/>
        </w:numPr>
        <w:jc w:val="both"/>
        <w:rPr>
          <w:rFonts w:hint="eastAsia"/>
          <w:lang w:eastAsia="zh-CN"/>
        </w:rPr>
      </w:pPr>
    </w:p>
    <w:p>
      <w:pPr>
        <w:pStyle w:val="7"/>
        <w:widowControl w:val="0"/>
        <w:numPr>
          <w:ilvl w:val="0"/>
          <w:numId w:val="0"/>
        </w:numPr>
        <w:jc w:val="both"/>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b/>
          <w:sz w:val="28"/>
          <w:szCs w:val="28"/>
        </w:rPr>
      </w:pPr>
      <w:r>
        <w:rPr>
          <w:rFonts w:hint="eastAsia" w:ascii="宋体" w:hAnsi="宋体" w:eastAsia="宋体"/>
          <w:b/>
          <w:sz w:val="28"/>
          <w:szCs w:val="28"/>
        </w:rPr>
        <w:t>前注：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本说明中提出的技术方案仅为参考，如无明确限制，供应商可以进行优化，提供满足用户实际需要的更优（或者性能实质上不低于的）技术方案或者设备配置，且此方案或配置须经磋商小组评审认可；</w:t>
      </w:r>
      <w:r>
        <w:rPr>
          <w:rFonts w:hint="eastAsia" w:ascii="仿宋" w:hAnsi="仿宋" w:eastAsia="仿宋" w:cs="仿宋"/>
          <w:sz w:val="28"/>
          <w:szCs w:val="28"/>
          <w:lang w:eastAsia="zh-CN"/>
        </w:rPr>
        <w:cr/>
      </w:r>
      <w:r>
        <w:rPr>
          <w:rFonts w:hint="eastAsia" w:ascii="仿宋" w:hAnsi="仿宋" w:eastAsia="仿宋" w:cs="仿宋"/>
          <w:sz w:val="28"/>
          <w:szCs w:val="28"/>
          <w:lang w:val="en-US" w:eastAsia="zh-CN"/>
        </w:rPr>
        <w:t xml:space="preserve">    2.</w:t>
      </w:r>
      <w:r>
        <w:rPr>
          <w:rFonts w:hint="eastAsia" w:ascii="仿宋" w:hAnsi="仿宋" w:eastAsia="仿宋" w:cs="仿宋"/>
          <w:sz w:val="28"/>
          <w:szCs w:val="28"/>
          <w:lang w:eastAsia="zh-CN"/>
        </w:rPr>
        <w:t>为鼓励不同品牌的充分竞争，如某设备的某技术参数或要求属于个别品牌专有，则该技术参数及要求不具有限制性，供应商可对该参数或要求进行适当调整，并应当说明调整的理由，且此调整须经磋商小组评审认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一、采购需求一览表</w:t>
      </w:r>
    </w:p>
    <w:tbl>
      <w:tblPr>
        <w:tblStyle w:val="8"/>
        <w:tblW w:w="92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6"/>
        <w:gridCol w:w="1562"/>
        <w:gridCol w:w="6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包别</w:t>
            </w:r>
          </w:p>
        </w:tc>
        <w:tc>
          <w:tcPr>
            <w:tcW w:w="1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物品名称</w:t>
            </w:r>
          </w:p>
        </w:tc>
        <w:tc>
          <w:tcPr>
            <w:tcW w:w="6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8" w:hRule="atLeast"/>
        </w:trPr>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包1</w:t>
            </w:r>
          </w:p>
        </w:tc>
        <w:tc>
          <w:tcPr>
            <w:tcW w:w="1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翻领文化衫</w:t>
            </w:r>
          </w:p>
        </w:tc>
        <w:tc>
          <w:tcPr>
            <w:tcW w:w="6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面料为200g以上精梳棉，含棉量90%以上，浅色系；要求：尺码齐全，中标人按采购人要求提供相应尺码；按采购人要求印制宣传内容。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1.产品有害物质应符合《GB 18401-2010B类国家纺织产品基本安全技术规范》；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2.产品性能应符合《FZ/T 81007—2012《单、夹服装》标准》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3.甲醛含量、ph值、色牢度等关键指标符合要求；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4.无异味，无可分解致癌芳香胺。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包2</w:t>
            </w:r>
          </w:p>
        </w:tc>
        <w:tc>
          <w:tcPr>
            <w:tcW w:w="1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16K记事本</w:t>
            </w:r>
          </w:p>
        </w:tc>
        <w:tc>
          <w:tcPr>
            <w:tcW w:w="6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封面软皮软包，内芯纸80g重，80张；前后各一张铜版纸彩页，按采购人要求印制宣传内容。内页正度尺寸为16K，</w:t>
            </w:r>
            <w:r>
              <w:rPr>
                <w:rFonts w:hint="eastAsia" w:ascii="仿宋" w:hAnsi="仿宋" w:eastAsia="仿宋" w:cs="仿宋"/>
                <w:b w:val="0"/>
                <w:bCs w:val="0"/>
                <w:spacing w:val="0"/>
                <w:sz w:val="24"/>
                <w:szCs w:val="24"/>
                <w:lang w:val="en-US" w:eastAsia="zh-CN"/>
              </w:rPr>
              <w:t>采用80g双胶纸，行距为8㎜横线格，黑白印刷</w:t>
            </w:r>
            <w:r>
              <w:rPr>
                <w:rFonts w:hint="eastAsia" w:ascii="仿宋" w:hAnsi="仿宋" w:eastAsia="仿宋" w:cs="仿宋"/>
                <w:i w:val="0"/>
                <w:iCs w:val="0"/>
                <w:color w:val="000000"/>
                <w:kern w:val="0"/>
                <w:sz w:val="24"/>
                <w:szCs w:val="24"/>
                <w:u w:val="none"/>
                <w:lang w:val="en-US" w:eastAsia="zh-CN" w:bidi="ar"/>
              </w:rPr>
              <w:t>；封面软皮软包颜色无要求。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包3</w:t>
            </w:r>
          </w:p>
        </w:tc>
        <w:tc>
          <w:tcPr>
            <w:tcW w:w="1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洗衣凝珠</w:t>
            </w:r>
          </w:p>
        </w:tc>
        <w:tc>
          <w:tcPr>
            <w:tcW w:w="6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1.规格及重量：20±2颗/盒，≧180g/盒；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2.保质期：从采购人接收货物之日起，保质期不得少于12个月；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3.包装：盒装；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4.功效：三效合一；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5.香型：成交时根据采购需求进行采购。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6.参数证明文件包括但不限于第三方质量检测报告、产品使用说明书、产品彩页。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9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包4</w:t>
            </w:r>
          </w:p>
        </w:tc>
        <w:tc>
          <w:tcPr>
            <w:tcW w:w="1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中性笔</w:t>
            </w:r>
          </w:p>
        </w:tc>
        <w:tc>
          <w:tcPr>
            <w:tcW w:w="6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通用中性等芯，笔尖直径0.5mm；按采购人要求印制宣传内容。（报名时参考样品）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尺寸为140mm（±3mm)×10mm（±2mm)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9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手提袋</w:t>
            </w:r>
          </w:p>
        </w:tc>
        <w:tc>
          <w:tcPr>
            <w:tcW w:w="6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100g无纺布（绿色或蓝色），长35cm*高40cm*宽15cm。按采购人要求印制宣传内容。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9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跳绳</w:t>
            </w:r>
          </w:p>
        </w:tc>
        <w:tc>
          <w:tcPr>
            <w:tcW w:w="6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类别：普通跳绳，长度：2-3m;材质：PVC，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重量：80-120g;手柄：10-15cm</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二、商务要求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（一）报价要求：1.</w:t>
      </w:r>
      <w:r>
        <w:rPr>
          <w:rFonts w:hint="eastAsia" w:ascii="仿宋" w:hAnsi="仿宋" w:eastAsia="仿宋" w:cs="仿宋"/>
          <w:sz w:val="24"/>
          <w:szCs w:val="24"/>
          <w:lang w:val="en-US" w:eastAsia="zh-CN"/>
        </w:rPr>
        <w:t>供应商的报价应包括：人员费用、运输费用、印刷费、管理费及税金等为完成磋商文件规定全部内容所需的一切应有费用。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2.本次采购分为一个项目4个包别，报价方分别对所投包别进行报价，评审小组将对报价方所投包别分别评审。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3.供应商的响应文件必须标明所投货物的品牌与参数，保证正品供货，提供相关资料等。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4.所有产品印制内容根据采购人要求进行印制。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样品要求：</w:t>
      </w:r>
      <w:r>
        <w:rPr>
          <w:rFonts w:hint="eastAsia" w:ascii="仿宋" w:hAnsi="仿宋" w:eastAsia="仿宋" w:cs="仿宋"/>
          <w:sz w:val="24"/>
          <w:szCs w:val="24"/>
          <w:lang w:eastAsia="zh-CN"/>
        </w:rPr>
        <w:t>各潜在供应商，请严格按照技术要求及标准提供，每件产品只提供</w:t>
      </w:r>
      <w:r>
        <w:rPr>
          <w:rFonts w:hint="eastAsia" w:ascii="仿宋" w:hAnsi="仿宋" w:eastAsia="仿宋" w:cs="仿宋"/>
          <w:sz w:val="24"/>
          <w:szCs w:val="24"/>
          <w:lang w:val="en-US" w:eastAsia="zh-CN"/>
        </w:rPr>
        <w:t>1份</w:t>
      </w:r>
      <w:r>
        <w:rPr>
          <w:rFonts w:hint="eastAsia" w:ascii="仿宋" w:hAnsi="仿宋" w:eastAsia="仿宋" w:cs="仿宋"/>
          <w:sz w:val="24"/>
          <w:szCs w:val="24"/>
          <w:lang w:eastAsia="zh-CN"/>
        </w:rPr>
        <w:t>样品</w:t>
      </w:r>
      <w:r>
        <w:rPr>
          <w:rFonts w:hint="eastAsia" w:ascii="仿宋" w:hAnsi="仿宋" w:eastAsia="仿宋" w:cs="仿宋"/>
          <w:sz w:val="24"/>
          <w:szCs w:val="24"/>
          <w:lang w:val="en-US" w:eastAsia="zh-CN"/>
        </w:rPr>
        <w:t>（多提供按无效标处理）。磋商时对各供应商提供的样品进行评定。（样品所产生的所有费用，各供应商自行承担。）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（三）时间及地点要求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（1）时间要求：签订合同后15个工作日内完成供货。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（2）交货地点：送至安庆市疾病预防控制中心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（四）付款方式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全部物品到货验收合格后，10个工作日内付清货款。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（五）投标保证金及履约保证金：</w:t>
      </w:r>
      <w:r>
        <w:rPr>
          <w:rFonts w:hint="eastAsia" w:ascii="仿宋" w:hAnsi="仿宋" w:eastAsia="仿宋" w:cs="仿宋"/>
          <w:sz w:val="24"/>
          <w:szCs w:val="24"/>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（六）验收方法及标准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按照成交人的样品和签订的采购合同和技术要求及标准对每一环节、标准的履约情况进行验收。验收结束后，应当出具验收书，由双方共同签署。</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四、特别说明：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1.成交单位的样品现场留存；未成交单位的样品，待评标结束后退回。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b/>
          <w:bCs/>
          <w:sz w:val="24"/>
          <w:szCs w:val="24"/>
          <w:lang w:val="en-US" w:eastAsia="zh-CN"/>
        </w:rPr>
        <w:t>提供的样品</w:t>
      </w:r>
      <w:r>
        <w:rPr>
          <w:rFonts w:hint="eastAsia" w:ascii="仿宋" w:hAnsi="仿宋" w:eastAsia="仿宋" w:cs="仿宋"/>
          <w:sz w:val="24"/>
          <w:szCs w:val="24"/>
          <w:lang w:val="en-US" w:eastAsia="zh-CN"/>
        </w:rPr>
        <w:t>无需印刷宣传标语及采购单位名称。但各潜在供应商在报价时要充分考虑成交后需要根据采购人的要求进行设计和印制宣传标语及采购单位名称的多色印刷（或刺绣）费用。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3.成交单位设计的标语及图样需经采购人审核通过后，方可制作。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lang w:val="en-US" w:eastAsia="zh-CN"/>
        </w:rPr>
      </w:pPr>
      <w:r>
        <w:rPr>
          <w:rFonts w:hint="eastAsia" w:ascii="仿宋" w:hAnsi="仿宋" w:eastAsia="仿宋" w:cs="仿宋"/>
          <w:sz w:val="24"/>
          <w:szCs w:val="24"/>
          <w:lang w:val="en-US" w:eastAsia="zh-CN"/>
        </w:rPr>
        <w:t>4.本项目共有4个包别，投标供应商可自行对项目包别进行报价，供应商如对其中部分包别报价，可对投标函及报价表和最终报价表自行裁剪。</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000000"/>
    <w:rsid w:val="548E5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styleId="3">
    <w:name w:val="Body Text Indent"/>
    <w:basedOn w:val="1"/>
    <w:qFormat/>
    <w:uiPriority w:val="0"/>
    <w:pPr>
      <w:ind w:firstLine="555"/>
    </w:pPr>
  </w:style>
  <w:style w:type="paragraph" w:styleId="4">
    <w:name w:val="Body Text First Indent"/>
    <w:basedOn w:val="5"/>
    <w:next w:val="6"/>
    <w:unhideWhenUsed/>
    <w:qFormat/>
    <w:uiPriority w:val="99"/>
    <w:pPr>
      <w:spacing w:after="120"/>
      <w:ind w:firstLine="420" w:firstLineChars="100"/>
    </w:pPr>
    <w:rPr>
      <w:sz w:val="21"/>
    </w:rPr>
  </w:style>
  <w:style w:type="paragraph" w:styleId="5">
    <w:name w:val="Body Text"/>
    <w:basedOn w:val="1"/>
    <w:qFormat/>
    <w:uiPriority w:val="0"/>
    <w:rPr>
      <w:sz w:val="21"/>
    </w:rPr>
  </w:style>
  <w:style w:type="paragraph" w:styleId="6">
    <w:name w:val="toc 6"/>
    <w:basedOn w:val="1"/>
    <w:next w:val="1"/>
    <w:qFormat/>
    <w:uiPriority w:val="0"/>
    <w:pPr>
      <w:ind w:left="1050"/>
      <w:jc w:val="left"/>
    </w:pPr>
    <w:rPr>
      <w:rFonts w:ascii="Calibri" w:hAnsi="Calibri" w:eastAsia="宋体" w:cs="Times New Roman"/>
      <w:sz w:val="18"/>
      <w:szCs w:val="18"/>
    </w:rPr>
  </w:style>
  <w:style w:type="paragraph" w:styleId="7">
    <w:name w:val="Plain Text"/>
    <w:basedOn w:val="1"/>
    <w:qFormat/>
    <w:uiPriority w:val="0"/>
    <w:rPr>
      <w:rFonts w:ascii="宋体" w:hAnsi="Courier New" w:cs="Courier New"/>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2023-05-25T01:16:29Z</dcterms:created>
  <dc:creator>Administrator</dc:creator>
  <cp:lastModifiedBy>周敏</cp:lastModifiedBy>
  <dcterms:modified xsi:type="dcterms:W3CDTF">2023-05-25T01:16:39Z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7D78941C317D4A3796063A5D59DD11D5_12</vt:lpwstr>
  </property>
</Properties>
</file>