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240" w:beforeLines="100"/>
        <w:jc w:val="center"/>
        <w:outlineLvl w:val="0"/>
        <w:rPr>
          <w:rFonts w:hint="eastAsia" w:ascii="方正小标宋_GBK" w:hAnsi="方正小标宋_GBK" w:eastAsia="方正小标宋_GBK" w:cs="方正小标宋_GBK"/>
          <w:sz w:val="32"/>
          <w:szCs w:val="32"/>
          <w:lang w:val="zh-CN"/>
        </w:rPr>
      </w:pPr>
      <w:bookmarkStart w:id="3" w:name="_GoBack"/>
      <w:bookmarkEnd w:id="3"/>
      <w:bookmarkStart w:id="0" w:name="_Toc27097"/>
      <w:r>
        <w:rPr>
          <w:rFonts w:hint="eastAsia" w:ascii="方正小标宋_GBK" w:hAnsi="方正小标宋_GBK" w:eastAsia="方正小标宋_GBK" w:cs="方正小标宋_GBK"/>
          <w:sz w:val="32"/>
          <w:szCs w:val="32"/>
          <w:lang w:val="zh-CN"/>
        </w:rPr>
        <w:t>采购项目技术和商务要求</w:t>
      </w:r>
      <w:bookmarkEnd w:id="0"/>
    </w:p>
    <w:p>
      <w:pPr>
        <w:pStyle w:val="5"/>
        <w:rPr>
          <w:rFonts w:hint="eastAsia"/>
          <w:lang w:val="zh-CN"/>
        </w:rPr>
      </w:pPr>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1" w:name="_Toc24273"/>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1"/>
    <w:p>
      <w:pPr>
        <w:pStyle w:val="11"/>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2"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9"/>
        <w:tblpPr w:leftFromText="180" w:rightFromText="180" w:vertAnchor="text" w:horzAnchor="page" w:tblpXSpec="center" w:tblpY="235"/>
        <w:tblOverlap w:val="never"/>
        <w:tblW w:w="9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9"/>
        <w:gridCol w:w="2898"/>
        <w:gridCol w:w="2606"/>
        <w:gridCol w:w="1125"/>
        <w:gridCol w:w="1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2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负压采血管</w:t>
            </w:r>
          </w:p>
        </w:tc>
        <w:tc>
          <w:tcPr>
            <w:tcW w:w="2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1200支每箱</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b/>
                <w:bCs/>
                <w:snapToGrid w:val="0"/>
                <w:lang w:val="en-US" w:eastAsia="zh-CN"/>
              </w:rPr>
            </w:pPr>
            <w:r>
              <w:rPr>
                <w:rFonts w:hint="eastAsia" w:ascii="仿宋" w:hAnsi="仿宋" w:eastAsia="仿宋" w:cs="仿宋"/>
                <w:b/>
                <w:bCs/>
                <w:snapToGrid w:val="0"/>
                <w:lang w:val="en-US" w:eastAsia="zh-CN"/>
              </w:rPr>
              <w:t>箱</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b/>
                <w:bCs/>
                <w:snapToGrid w:val="0"/>
                <w:lang w:val="en-US" w:eastAsia="zh-CN"/>
              </w:rPr>
            </w:pPr>
            <w:r>
              <w:rPr>
                <w:rFonts w:hint="eastAsia" w:ascii="仿宋" w:hAnsi="仿宋" w:eastAsia="仿宋" w:cs="仿宋"/>
                <w:b/>
                <w:bCs/>
                <w:snapToGrid w:val="0"/>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2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一次性塑料试管</w:t>
            </w:r>
          </w:p>
        </w:tc>
        <w:tc>
          <w:tcPr>
            <w:tcW w:w="2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b/>
                <w:bCs/>
                <w:snapToGrid w:val="0"/>
                <w:lang w:val="en-US" w:eastAsia="zh-CN"/>
              </w:rPr>
            </w:pPr>
            <w:r>
              <w:rPr>
                <w:rFonts w:hint="default" w:ascii="仿宋" w:hAnsi="仿宋" w:eastAsia="仿宋" w:cs="仿宋"/>
                <w:b/>
                <w:bCs/>
                <w:snapToGrid w:val="0"/>
                <w:lang w:val="en-US" w:eastAsia="zh-CN"/>
              </w:rPr>
              <w:t>12*100每箱10000支装</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b/>
                <w:bCs/>
                <w:snapToGrid w:val="0"/>
                <w:lang w:val="en-US" w:eastAsia="zh-CN"/>
              </w:rPr>
            </w:pPr>
            <w:r>
              <w:rPr>
                <w:rFonts w:hint="eastAsia" w:ascii="仿宋" w:hAnsi="仿宋" w:eastAsia="仿宋" w:cs="仿宋"/>
                <w:b/>
                <w:bCs/>
                <w:snapToGrid w:val="0"/>
                <w:lang w:val="en-US" w:eastAsia="zh-CN"/>
              </w:rPr>
              <w:t>箱</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b/>
                <w:bCs/>
                <w:snapToGrid w:val="0"/>
                <w:lang w:val="en-US" w:eastAsia="zh-CN"/>
              </w:rPr>
            </w:pPr>
            <w:r>
              <w:rPr>
                <w:rFonts w:hint="eastAsia" w:ascii="仿宋" w:hAnsi="仿宋" w:eastAsia="仿宋" w:cs="仿宋"/>
                <w:b/>
                <w:bCs/>
                <w:snapToGrid w:val="0"/>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3</w:t>
            </w:r>
          </w:p>
        </w:tc>
        <w:tc>
          <w:tcPr>
            <w:tcW w:w="2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静脉采血针</w:t>
            </w:r>
          </w:p>
        </w:tc>
        <w:tc>
          <w:tcPr>
            <w:tcW w:w="26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b/>
                <w:bCs/>
                <w:snapToGrid w:val="0"/>
                <w:lang w:val="en-US" w:eastAsia="zh-CN"/>
              </w:rPr>
            </w:pPr>
            <w:r>
              <w:rPr>
                <w:rFonts w:hint="default" w:ascii="仿宋" w:hAnsi="仿宋" w:eastAsia="仿宋" w:cs="仿宋"/>
                <w:b/>
                <w:bCs/>
                <w:snapToGrid w:val="0"/>
                <w:lang w:val="en-US" w:eastAsia="zh-CN"/>
              </w:rPr>
              <w:t>100支/每包</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b/>
                <w:bCs/>
                <w:snapToGrid w:val="0"/>
                <w:lang w:val="en-US" w:eastAsia="zh-CN"/>
              </w:rPr>
            </w:pPr>
            <w:r>
              <w:rPr>
                <w:rFonts w:hint="eastAsia" w:ascii="仿宋" w:hAnsi="仿宋" w:eastAsia="仿宋" w:cs="仿宋"/>
                <w:b/>
                <w:bCs/>
                <w:snapToGrid w:val="0"/>
                <w:lang w:val="en-US" w:eastAsia="zh-CN"/>
              </w:rPr>
              <w:t>包</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b/>
                <w:bCs/>
                <w:snapToGrid w:val="0"/>
                <w:lang w:val="en-US" w:eastAsia="zh-CN"/>
              </w:rPr>
            </w:pPr>
            <w:r>
              <w:rPr>
                <w:rFonts w:hint="eastAsia" w:ascii="仿宋" w:hAnsi="仿宋" w:eastAsia="仿宋" w:cs="仿宋"/>
                <w:b/>
                <w:bCs/>
                <w:snapToGrid w:val="0"/>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9326"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注：投标供应商为生产厂家时需提供《医疗器械经营许可证》、《医疗器械生产许可证》（或医疗器械经营备案凭证）；投标供应商为代理商或经销商时需提供《医疗器械经营</w:t>
            </w:r>
          </w:p>
          <w:p>
            <w:pPr>
              <w:keepNext w:val="0"/>
              <w:keepLines w:val="0"/>
              <w:pageBreakBefore w:val="0"/>
              <w:numPr>
                <w:ilvl w:val="0"/>
                <w:numId w:val="0"/>
              </w:numPr>
              <w:kinsoku/>
              <w:wordWrap/>
              <w:overflowPunct/>
              <w:topLinePunct w:val="0"/>
              <w:autoSpaceDE/>
              <w:autoSpaceDN/>
              <w:bidi w:val="0"/>
              <w:adjustRightInd/>
              <w:snapToGrid/>
              <w:spacing w:line="460" w:lineRule="exact"/>
              <w:jc w:val="both"/>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许可证》</w:t>
            </w:r>
          </w:p>
        </w:tc>
      </w:tr>
      <w:bookmarkEnd w:id="2"/>
    </w:tbl>
    <w:p>
      <w:pPr>
        <w:pStyle w:val="11"/>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cs="Times New Roman"/>
          <w:sz w:val="24"/>
          <w:szCs w:val="24"/>
          <w:highlight w:val="none"/>
          <w:lang w:val="zh-CN" w:eastAsia="zh-CN"/>
        </w:rPr>
      </w:pPr>
      <w:r>
        <w:rPr>
          <w:rFonts w:hint="eastAsia" w:ascii="Times New Roman" w:hAnsi="Times New Roman" w:eastAsia="黑体" w:cs="Times New Roman"/>
          <w:sz w:val="28"/>
          <w:szCs w:val="28"/>
          <w:lang w:val="zh-CN" w:eastAsia="zh-CN"/>
        </w:rPr>
        <w:t>二、商务要求</w:t>
      </w:r>
      <w:r>
        <w:rPr>
          <w:rFonts w:hint="eastAsia" w:ascii="Times New Roman" w:hAnsi="Times New Roman" w:eastAsia="黑体" w:cs="Times New Roman"/>
          <w:sz w:val="28"/>
          <w:szCs w:val="28"/>
          <w:lang w:val="en-US" w:eastAsia="zh-CN"/>
        </w:rPr>
        <w:t xml:space="preserve">        </w:t>
      </w:r>
      <w:r>
        <w:rPr>
          <w:rFonts w:hint="eastAsia" w:ascii="Times New Roman" w:hAnsi="Times New Roman" w:eastAsia="黑体" w:cs="Times New Roman"/>
          <w:sz w:val="24"/>
          <w:szCs w:val="24"/>
          <w:highlight w:val="none"/>
          <w:lang w:val="en-US" w:eastAsia="zh-CN"/>
        </w:rPr>
        <w:t xml:space="preserve">       </w:t>
      </w:r>
    </w:p>
    <w:p>
      <w:pPr>
        <w:spacing w:line="40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（一）报价要求：</w:t>
      </w:r>
      <w:r>
        <w:rPr>
          <w:rFonts w:hint="eastAsia" w:ascii="仿宋" w:hAnsi="仿宋" w:eastAsia="仿宋" w:cs="仿宋"/>
          <w:highlight w:val="none"/>
        </w:rPr>
        <w:t>供应商的报价应包括：人员费用、运输费用、</w:t>
      </w:r>
      <w:r>
        <w:rPr>
          <w:rFonts w:hint="eastAsia" w:ascii="仿宋" w:hAnsi="仿宋" w:eastAsia="仿宋" w:cs="仿宋"/>
          <w:highlight w:val="none"/>
          <w:lang w:eastAsia="zh-CN"/>
        </w:rPr>
        <w:t>产品费、</w:t>
      </w:r>
      <w:r>
        <w:rPr>
          <w:rFonts w:hint="eastAsia" w:ascii="仿宋" w:hAnsi="仿宋" w:eastAsia="仿宋" w:cs="仿宋"/>
          <w:highlight w:val="none"/>
        </w:rPr>
        <w:t>管理费及税金等为完成</w:t>
      </w:r>
      <w:r>
        <w:rPr>
          <w:rFonts w:hint="eastAsia" w:ascii="仿宋" w:hAnsi="仿宋" w:eastAsia="仿宋" w:cs="仿宋"/>
          <w:highlight w:val="none"/>
          <w:lang w:eastAsia="zh-CN"/>
        </w:rPr>
        <w:t>询价</w:t>
      </w:r>
      <w:r>
        <w:rPr>
          <w:rFonts w:hint="eastAsia" w:ascii="仿宋" w:hAnsi="仿宋" w:eastAsia="仿宋" w:cs="仿宋"/>
          <w:highlight w:val="none"/>
        </w:rPr>
        <w:t>文件规定全部内容所需的一切应有费用。</w:t>
      </w:r>
    </w:p>
    <w:p>
      <w:pPr>
        <w:spacing w:line="400" w:lineRule="exact"/>
        <w:ind w:firstLine="482" w:firstLineChars="200"/>
        <w:rPr>
          <w:rFonts w:hint="eastAsia" w:ascii="仿宋" w:hAnsi="仿宋" w:eastAsia="仿宋" w:cs="仿宋"/>
          <w:snapToGrid w:val="0"/>
          <w:highlight w:val="none"/>
          <w:lang w:val="zh-CN" w:eastAsia="zh-CN"/>
        </w:rPr>
      </w:pPr>
      <w:r>
        <w:rPr>
          <w:rFonts w:hint="eastAsia" w:ascii="仿宋" w:hAnsi="仿宋" w:eastAsia="仿宋" w:cs="仿宋"/>
          <w:b/>
          <w:bCs/>
          <w:snapToGrid w:val="0"/>
          <w:highlight w:val="none"/>
          <w:lang w:eastAsia="zh-CN"/>
        </w:rPr>
        <w:t>（二）交货地点：安庆市境内</w:t>
      </w:r>
    </w:p>
    <w:p>
      <w:pPr>
        <w:spacing w:line="40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rPr>
        <w:t>（</w:t>
      </w:r>
      <w:r>
        <w:rPr>
          <w:rFonts w:hint="eastAsia" w:ascii="仿宋" w:hAnsi="仿宋" w:eastAsia="仿宋" w:cs="仿宋"/>
          <w:b/>
          <w:bCs/>
          <w:snapToGrid w:val="0"/>
          <w:highlight w:val="none"/>
          <w:lang w:eastAsia="zh-CN"/>
        </w:rPr>
        <w:t>三）人员培训要求（如有）</w:t>
      </w:r>
    </w:p>
    <w:p>
      <w:pPr>
        <w:spacing w:line="400" w:lineRule="exact"/>
        <w:ind w:firstLine="480" w:firstLineChars="200"/>
        <w:rPr>
          <w:rFonts w:hint="eastAsia" w:ascii="仿宋" w:hAnsi="仿宋" w:eastAsia="仿宋" w:cs="仿宋"/>
          <w:highlight w:val="none"/>
        </w:rPr>
      </w:pPr>
      <w:r>
        <w:rPr>
          <w:rFonts w:hint="eastAsia" w:ascii="仿宋" w:hAnsi="仿宋" w:eastAsia="仿宋" w:cs="仿宋"/>
          <w:highlight w:val="none"/>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highlight w:val="none"/>
          <w:lang w:eastAsia="zh-CN"/>
        </w:rPr>
      </w:pPr>
      <w:r>
        <w:rPr>
          <w:rFonts w:hint="eastAsia" w:ascii="仿宋" w:hAnsi="仿宋" w:eastAsia="仿宋" w:cs="仿宋"/>
          <w:b/>
          <w:bCs/>
          <w:snapToGrid w:val="0"/>
          <w:highlight w:val="none"/>
          <w:lang w:eastAsia="zh-CN"/>
        </w:rPr>
        <w:t>（三）售后服务</w:t>
      </w:r>
    </w:p>
    <w:p>
      <w:pPr>
        <w:spacing w:line="400" w:lineRule="exact"/>
        <w:ind w:firstLine="482" w:firstLineChars="200"/>
        <w:rPr>
          <w:rFonts w:hint="eastAsia" w:ascii="仿宋" w:hAnsi="仿宋" w:eastAsia="仿宋" w:cs="仿宋"/>
          <w:highlight w:val="none"/>
          <w:lang w:eastAsia="zh-CN"/>
        </w:rPr>
      </w:pPr>
      <w:r>
        <w:rPr>
          <w:rFonts w:hint="eastAsia" w:ascii="仿宋" w:hAnsi="仿宋" w:eastAsia="仿宋" w:cs="仿宋"/>
          <w:b/>
          <w:bCs/>
          <w:highlight w:val="none"/>
          <w:lang w:val="en-US" w:eastAsia="zh-CN"/>
        </w:rPr>
        <w:t>1.</w:t>
      </w:r>
      <w:r>
        <w:rPr>
          <w:rFonts w:hint="eastAsia" w:ascii="仿宋" w:hAnsi="仿宋" w:eastAsia="仿宋" w:cs="仿宋"/>
          <w:b/>
          <w:bCs/>
          <w:highlight w:val="none"/>
        </w:rPr>
        <w:t>保修及售后服务：</w:t>
      </w:r>
      <w:r>
        <w:rPr>
          <w:rFonts w:hint="eastAsia" w:ascii="仿宋" w:hAnsi="仿宋" w:eastAsia="仿宋" w:cs="仿宋"/>
          <w:highlight w:val="none"/>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highlight w:val="none"/>
          <w:lang w:val="en-US" w:eastAsia="zh-CN"/>
        </w:rPr>
        <w:t>2.供货要求：</w:t>
      </w:r>
      <w:r>
        <w:rPr>
          <w:rFonts w:hint="eastAsia" w:ascii="仿宋" w:hAnsi="仿宋" w:eastAsia="仿宋" w:cs="仿宋"/>
          <w:snapToGrid w:val="0"/>
          <w:highlight w:val="none"/>
          <w:lang w:val="en-US" w:eastAsia="zh-CN"/>
        </w:rPr>
        <w:t>供应商成交以后，采购人按批次向供应商发出供货通知书时，成交供应商应在15个日历天内完成供货，否则，采购人有权解除合同，由此造成的全部损失，由成交供应商全部承担。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snapToGrid w:val="0"/>
          <w:lang w:val="en-US" w:eastAsia="zh-CN"/>
        </w:rPr>
        <w:t>每批次</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pPr>
        <w:spacing w:line="400" w:lineRule="exact"/>
        <w:ind w:firstLine="482" w:firstLineChars="200"/>
        <w:rPr>
          <w:rFonts w:hint="eastAsia" w:ascii="仿宋" w:hAnsi="仿宋" w:eastAsia="仿宋" w:cs="仿宋"/>
          <w:b/>
          <w:bCs/>
          <w:lang w:val="en-US" w:eastAsia="zh-CN"/>
        </w:rPr>
      </w:pPr>
      <w:r>
        <w:rPr>
          <w:rFonts w:hint="eastAsia" w:ascii="仿宋" w:hAnsi="仿宋" w:eastAsia="仿宋" w:cs="仿宋"/>
          <w:b/>
          <w:bCs/>
          <w:lang w:val="en-US" w:eastAsia="zh-CN"/>
        </w:rPr>
        <w:t>1.成交供应商需提供产品的检定证书。</w:t>
      </w:r>
    </w:p>
    <w:p>
      <w:pPr>
        <w:spacing w:line="400" w:lineRule="exact"/>
        <w:ind w:firstLine="48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0F0B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paragraph" w:customStyle="1" w:styleId="11">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2023-06-25T07:50:49Z</dcterms:created>
  <dc:creator>Administrator</dc:creator>
  <cp:lastModifiedBy>周敏</cp:lastModifiedBy>
  <dcterms:modified xsi:type="dcterms:W3CDTF">2023-06-25T07:51:07Z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4C054718DA6D48499103B1CDC949F3B0_12</vt:lpwstr>
  </property>
</Properties>
</file>