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numPr>
          <w:ilvl w:val="0"/>
          <w:numId w:val="0"/>
        </w:numPr>
        <w:kinsoku/>
        <w:overflowPunct/>
        <w:topLinePunct w:val="0"/>
        <w:bidi w:val="0"/>
        <w:spacing w:line="560" w:lineRule="exact"/>
        <w:rPr>
          <w:rFonts w:hint="eastAsia" w:ascii="仿宋" w:hAnsi="仿宋" w:eastAsia="仿宋" w:cs="仿宋"/>
          <w:b/>
          <w:kern w:val="44"/>
          <w:sz w:val="44"/>
          <w:szCs w:val="44"/>
          <w:lang w:val="en-US" w:eastAsia="zh-CN" w:bidi="ar-SA"/>
        </w:rPr>
      </w:pPr>
      <w:r>
        <w:rPr>
          <w:rFonts w:hint="eastAsia" w:ascii="仿宋" w:hAnsi="仿宋" w:eastAsia="仿宋" w:cs="仿宋"/>
          <w:b/>
          <w:kern w:val="44"/>
          <w:sz w:val="44"/>
          <w:szCs w:val="44"/>
          <w:lang w:val="en-US" w:eastAsia="zh-CN" w:bidi="ar-SA"/>
        </w:rPr>
        <w:t>采购</w:t>
      </w:r>
      <w:bookmarkStart w:id="0" w:name="_GoBack"/>
      <w:bookmarkEnd w:id="0"/>
      <w:r>
        <w:rPr>
          <w:rFonts w:hint="eastAsia" w:ascii="仿宋" w:hAnsi="仿宋" w:eastAsia="仿宋" w:cs="仿宋"/>
          <w:b/>
          <w:kern w:val="44"/>
          <w:sz w:val="44"/>
          <w:szCs w:val="44"/>
          <w:lang w:val="en-US" w:eastAsia="zh-CN" w:bidi="ar-SA"/>
        </w:rPr>
        <w:t>需求</w:t>
      </w:r>
    </w:p>
    <w:p>
      <w:pPr>
        <w:pStyle w:val="2"/>
        <w:pageBreakBefore w:val="0"/>
        <w:numPr>
          <w:ilvl w:val="0"/>
          <w:numId w:val="0"/>
        </w:numPr>
        <w:kinsoku/>
        <w:overflowPunct/>
        <w:topLinePunct w:val="0"/>
        <w:bidi w:val="0"/>
        <w:spacing w:line="560" w:lineRule="exact"/>
        <w:ind w:left="2100" w:leftChars="0"/>
        <w:jc w:val="both"/>
        <w:rPr>
          <w:rFonts w:hint="eastAsia" w:ascii="仿宋" w:hAnsi="仿宋" w:eastAsia="仿宋" w:cs="仿宋"/>
          <w:b/>
          <w:kern w:val="0"/>
          <w:sz w:val="28"/>
          <w:szCs w:val="28"/>
          <w:lang w:val="en-US" w:eastAsia="zh-CN" w:bidi="ar-SA"/>
        </w:rPr>
      </w:pPr>
    </w:p>
    <w:p>
      <w:pPr>
        <w:spacing w:line="360" w:lineRule="auto"/>
        <w:ind w:firstLine="518" w:firstLineChars="247"/>
        <w:rPr>
          <w:rFonts w:hint="eastAsia" w:ascii="仿宋" w:hAnsi="仿宋" w:eastAsia="仿宋" w:cs="仿宋"/>
          <w:kern w:val="2"/>
          <w:sz w:val="28"/>
          <w:szCs w:val="28"/>
          <w:lang w:val="en-US" w:eastAsia="zh-CN" w:bidi="ar-SA"/>
        </w:rPr>
      </w:pPr>
      <w:r>
        <w:rPr>
          <w:rFonts w:hint="eastAsia" w:ascii="宋体" w:hAnsi="宋体" w:cs="Times New Roman"/>
          <w:szCs w:val="21"/>
          <w:lang w:val="en-US" w:eastAsia="zh-CN"/>
        </w:rPr>
        <w:t xml:space="preserve"> </w:t>
      </w:r>
      <w:r>
        <w:rPr>
          <w:rFonts w:hint="eastAsia" w:ascii="仿宋" w:hAnsi="仿宋" w:eastAsia="仿宋" w:cs="仿宋"/>
          <w:kern w:val="2"/>
          <w:sz w:val="28"/>
          <w:szCs w:val="28"/>
          <w:lang w:val="en-US" w:eastAsia="zh-CN" w:bidi="ar-SA"/>
        </w:rPr>
        <w:t>本项目采购标的所属行业：服务业</w:t>
      </w:r>
    </w:p>
    <w:p>
      <w:pPr>
        <w:pStyle w:val="2"/>
        <w:spacing w:line="400" w:lineRule="exact"/>
        <w:ind w:firstLine="600" w:firstLineChars="200"/>
        <w:rPr>
          <w:rFonts w:hint="eastAsia" w:ascii="黑体" w:hAnsi="宋体" w:eastAsia="黑体" w:cs="Times New Roman"/>
          <w:snapToGrid w:val="0"/>
          <w:kern w:val="0"/>
          <w:sz w:val="30"/>
          <w:szCs w:val="30"/>
        </w:rPr>
      </w:pPr>
      <w:r>
        <w:rPr>
          <w:rFonts w:hint="eastAsia" w:ascii="黑体" w:hAnsi="宋体" w:eastAsia="黑体" w:cs="Times New Roman"/>
          <w:snapToGrid w:val="0"/>
          <w:kern w:val="0"/>
          <w:sz w:val="30"/>
          <w:szCs w:val="30"/>
        </w:rPr>
        <w:t>一、项目概况</w:t>
      </w:r>
    </w:p>
    <w:p>
      <w:pPr>
        <w:spacing w:line="360" w:lineRule="auto"/>
        <w:ind w:firstLine="691" w:firstLineChars="247"/>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本项目主要采购安庆</w:t>
      </w:r>
      <w:r>
        <w:rPr>
          <w:rFonts w:hint="eastAsia" w:ascii="仿宋" w:hAnsi="仿宋" w:eastAsia="仿宋" w:cs="仿宋"/>
          <w:sz w:val="28"/>
          <w:szCs w:val="28"/>
          <w:vertAlign w:val="baseline"/>
          <w:lang w:eastAsia="zh-CN"/>
        </w:rPr>
        <w:t>市内小区和公共停车场的车辆进出口道闸广告</w:t>
      </w:r>
      <w:r>
        <w:rPr>
          <w:rFonts w:hint="eastAsia" w:ascii="仿宋" w:hAnsi="仿宋" w:eastAsia="仿宋" w:cs="仿宋"/>
          <w:kern w:val="2"/>
          <w:sz w:val="28"/>
          <w:szCs w:val="28"/>
          <w:lang w:val="en-US" w:eastAsia="zh-CN" w:bidi="ar-SA"/>
        </w:rPr>
        <w:t>位。主要用于宣传防范艾滋病、丙肝公益性广告。</w:t>
      </w:r>
    </w:p>
    <w:p>
      <w:pPr>
        <w:pStyle w:val="2"/>
        <w:spacing w:line="400" w:lineRule="exact"/>
        <w:ind w:firstLine="600" w:firstLineChars="200"/>
        <w:rPr>
          <w:rFonts w:hint="eastAsia" w:ascii="黑体" w:hAnsi="宋体" w:eastAsia="黑体" w:cs="Times New Roman"/>
          <w:snapToGrid w:val="0"/>
          <w:kern w:val="0"/>
          <w:sz w:val="30"/>
          <w:szCs w:val="30"/>
        </w:rPr>
      </w:pPr>
      <w:r>
        <w:rPr>
          <w:rFonts w:hint="eastAsia" w:ascii="黑体" w:hAnsi="宋体" w:eastAsia="黑体" w:cs="Times New Roman"/>
          <w:snapToGrid w:val="0"/>
          <w:kern w:val="0"/>
          <w:sz w:val="30"/>
          <w:szCs w:val="30"/>
        </w:rPr>
        <w:t>二、采购需求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7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786" w:type="dxa"/>
            <w:noWrap w:val="0"/>
            <w:vAlign w:val="center"/>
          </w:tcPr>
          <w:p>
            <w:pPr>
              <w:spacing w:line="360" w:lineRule="auto"/>
              <w:jc w:val="center"/>
              <w:rPr>
                <w:rFonts w:hint="eastAsia" w:ascii="方正小标宋简体" w:hAnsi="方正小标宋简体" w:eastAsia="方正小标宋简体" w:cs="方正小标宋简体"/>
                <w:kern w:val="2"/>
                <w:sz w:val="28"/>
                <w:szCs w:val="28"/>
              </w:rPr>
            </w:pPr>
            <w:r>
              <w:rPr>
                <w:rFonts w:hint="eastAsia" w:ascii="方正小标宋简体" w:hAnsi="方正小标宋简体" w:eastAsia="方正小标宋简体" w:cs="方正小标宋简体"/>
                <w:kern w:val="2"/>
                <w:sz w:val="28"/>
                <w:szCs w:val="28"/>
              </w:rPr>
              <w:t>项目名称</w:t>
            </w:r>
          </w:p>
        </w:tc>
        <w:tc>
          <w:tcPr>
            <w:tcW w:w="7553" w:type="dxa"/>
            <w:noWrap w:val="0"/>
            <w:vAlign w:val="center"/>
          </w:tcPr>
          <w:p>
            <w:pPr>
              <w:spacing w:line="360" w:lineRule="auto"/>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6" w:hRule="atLeast"/>
        </w:trPr>
        <w:tc>
          <w:tcPr>
            <w:tcW w:w="1786" w:type="dxa"/>
            <w:noWrap w:val="0"/>
            <w:vAlign w:val="center"/>
          </w:tcPr>
          <w:p>
            <w:pPr>
              <w:spacing w:line="360" w:lineRule="auto"/>
              <w:jc w:val="center"/>
              <w:rPr>
                <w:rFonts w:hint="eastAsia" w:ascii="宋体" w:hAnsi="宋体" w:eastAsia="宋体" w:cs="宋体"/>
                <w:lang w:eastAsia="zh-CN"/>
              </w:rPr>
            </w:pPr>
            <w:r>
              <w:rPr>
                <w:rFonts w:hint="eastAsia" w:ascii="仿宋" w:hAnsi="仿宋" w:eastAsia="仿宋" w:cs="仿宋"/>
                <w:kern w:val="2"/>
                <w:lang w:eastAsia="zh-CN"/>
              </w:rPr>
              <w:t>安庆市疾病预防控制中心2023年度艾滋病、丙肝宣传(市内小区和公共停车场的车辆进出口道闸广告)项目</w:t>
            </w:r>
          </w:p>
        </w:tc>
        <w:tc>
          <w:tcPr>
            <w:tcW w:w="7553" w:type="dxa"/>
            <w:noWrap w:val="0"/>
            <w:vAlign w:val="center"/>
          </w:tcPr>
          <w:p>
            <w:pPr>
              <w:pStyle w:val="2"/>
              <w:numPr>
                <w:ilvl w:val="0"/>
                <w:numId w:val="0"/>
              </w:numPr>
              <w:spacing w:line="400" w:lineRule="exact"/>
              <w:rPr>
                <w:rFonts w:hint="eastAsia" w:ascii="仿宋" w:hAnsi="仿宋" w:eastAsia="仿宋" w:cs="仿宋"/>
                <w:szCs w:val="24"/>
                <w:lang w:eastAsia="zh-CN"/>
              </w:rPr>
            </w:pPr>
            <w:r>
              <w:rPr>
                <w:rFonts w:hint="eastAsia" w:ascii="仿宋" w:hAnsi="仿宋" w:eastAsia="仿宋" w:cs="仿宋"/>
                <w:b/>
                <w:bCs/>
                <w:szCs w:val="24"/>
                <w:lang w:val="en-US" w:eastAsia="zh-CN"/>
              </w:rPr>
              <w:t>1.</w:t>
            </w:r>
            <w:r>
              <w:rPr>
                <w:rFonts w:hint="eastAsia" w:ascii="仿宋" w:hAnsi="仿宋" w:eastAsia="仿宋" w:cs="仿宋"/>
                <w:b/>
                <w:bCs/>
                <w:szCs w:val="24"/>
              </w:rPr>
              <w:t>广告牌位置:</w:t>
            </w:r>
            <w:r>
              <w:rPr>
                <w:rFonts w:hint="eastAsia" w:ascii="仿宋" w:hAnsi="仿宋" w:eastAsia="仿宋" w:cs="仿宋"/>
                <w:szCs w:val="24"/>
              </w:rPr>
              <w:t>安庆</w:t>
            </w:r>
            <w:r>
              <w:rPr>
                <w:rFonts w:hint="eastAsia" w:ascii="仿宋" w:hAnsi="仿宋" w:eastAsia="仿宋" w:cs="仿宋"/>
                <w:szCs w:val="24"/>
                <w:lang w:eastAsia="zh-CN"/>
              </w:rPr>
              <w:t>市内</w:t>
            </w:r>
            <w:r>
              <w:rPr>
                <w:rFonts w:hint="eastAsia" w:ascii="仿宋" w:hAnsi="仿宋" w:eastAsia="仿宋" w:cs="仿宋"/>
                <w:szCs w:val="24"/>
              </w:rPr>
              <w:t>成熟</w:t>
            </w:r>
            <w:r>
              <w:rPr>
                <w:rFonts w:hint="eastAsia" w:ascii="仿宋" w:hAnsi="仿宋" w:eastAsia="仿宋" w:cs="仿宋"/>
                <w:szCs w:val="24"/>
                <w:lang w:eastAsia="zh-CN"/>
              </w:rPr>
              <w:t>小区和公共停车场的车辆进出口道闸</w:t>
            </w:r>
            <w:r>
              <w:rPr>
                <w:rFonts w:hint="eastAsia" w:ascii="仿宋" w:hAnsi="仿宋" w:eastAsia="仿宋" w:cs="仿宋"/>
                <w:szCs w:val="24"/>
              </w:rPr>
              <w:t>广告位</w:t>
            </w:r>
            <w:r>
              <w:rPr>
                <w:rFonts w:hint="eastAsia" w:ascii="仿宋" w:hAnsi="仿宋" w:eastAsia="仿宋" w:cs="仿宋"/>
                <w:szCs w:val="24"/>
                <w:lang w:eastAsia="zh-CN"/>
              </w:rPr>
              <w:t>；</w:t>
            </w:r>
          </w:p>
          <w:p>
            <w:pPr>
              <w:pStyle w:val="2"/>
              <w:numPr>
                <w:ilvl w:val="0"/>
                <w:numId w:val="0"/>
              </w:numPr>
              <w:spacing w:line="400" w:lineRule="exact"/>
              <w:rPr>
                <w:rFonts w:hint="eastAsia" w:hAnsi="宋体" w:eastAsia="宋体" w:cs="宋体"/>
                <w:lang w:eastAsia="zh-CN"/>
              </w:rPr>
            </w:pPr>
            <w:r>
              <w:rPr>
                <w:rFonts w:hint="eastAsia" w:ascii="仿宋" w:hAnsi="仿宋" w:eastAsia="仿宋" w:cs="仿宋"/>
                <w:b/>
                <w:bCs/>
                <w:szCs w:val="24"/>
              </w:rPr>
              <w:t>2.广告牌框架:</w:t>
            </w:r>
            <w:r>
              <w:rPr>
                <w:rFonts w:hint="eastAsia" w:ascii="仿宋" w:hAnsi="仿宋" w:eastAsia="仿宋" w:cs="仿宋"/>
                <w:szCs w:val="24"/>
                <w:lang w:eastAsia="zh-CN"/>
              </w:rPr>
              <w:t>车辆</w:t>
            </w:r>
            <w:r>
              <w:rPr>
                <w:rFonts w:hint="eastAsia" w:ascii="仿宋" w:hAnsi="仿宋" w:eastAsia="仿宋" w:cs="仿宋"/>
                <w:szCs w:val="24"/>
              </w:rPr>
              <w:t>进出口道闸广告幅面面积≥2.5</w:t>
            </w:r>
            <w:r>
              <w:rPr>
                <w:rFonts w:hint="eastAsia" w:ascii="仿宋" w:hAnsi="仿宋" w:eastAsia="仿宋" w:cs="仿宋"/>
              </w:rPr>
              <w:t xml:space="preserve"> m</w:t>
            </w:r>
            <w:r>
              <w:rPr>
                <w:rFonts w:hint="eastAsia" w:hAnsi="宋体" w:cs="宋体"/>
              </w:rPr>
              <w:t>²；</w:t>
            </w:r>
          </w:p>
          <w:p>
            <w:pPr>
              <w:pStyle w:val="2"/>
              <w:spacing w:line="400" w:lineRule="exact"/>
              <w:rPr>
                <w:rFonts w:hint="eastAsia" w:eastAsia="仿宋"/>
                <w:b/>
                <w:bCs/>
              </w:rPr>
            </w:pPr>
            <w:r>
              <w:rPr>
                <w:rFonts w:hint="eastAsia" w:ascii="仿宋" w:hAnsi="仿宋" w:eastAsia="仿宋" w:cs="仿宋"/>
                <w:b/>
                <w:szCs w:val="24"/>
              </w:rPr>
              <w:t>3.广告位覆盖范围：</w:t>
            </w:r>
            <w:r>
              <w:rPr>
                <w:rFonts w:hint="eastAsia" w:ascii="仿宋" w:hAnsi="仿宋" w:eastAsia="仿宋" w:cs="仿宋"/>
                <w:szCs w:val="24"/>
              </w:rPr>
              <w:t>各潜在供应商的</w:t>
            </w:r>
            <w:r>
              <w:rPr>
                <w:rFonts w:hint="eastAsia" w:ascii="仿宋" w:hAnsi="仿宋" w:eastAsia="仿宋" w:cs="仿宋"/>
                <w:szCs w:val="24"/>
                <w:lang w:eastAsia="zh-CN"/>
              </w:rPr>
              <w:t>市内小区和公共停车场的车辆</w:t>
            </w:r>
            <w:r>
              <w:rPr>
                <w:rFonts w:hint="eastAsia" w:ascii="仿宋" w:hAnsi="仿宋" w:eastAsia="仿宋" w:cs="仿宋"/>
                <w:szCs w:val="24"/>
              </w:rPr>
              <w:t>进出口道闸广告位</w:t>
            </w:r>
            <w:r>
              <w:rPr>
                <w:rFonts w:hint="eastAsia" w:ascii="仿宋" w:hAnsi="仿宋" w:eastAsia="仿宋" w:cs="仿宋"/>
                <w:szCs w:val="24"/>
                <w:lang w:eastAsia="zh-CN"/>
              </w:rPr>
              <w:t>数量</w:t>
            </w:r>
            <w:r>
              <w:rPr>
                <w:rFonts w:hint="eastAsia" w:ascii="仿宋" w:hAnsi="仿宋" w:eastAsia="仿宋" w:cs="仿宋"/>
                <w:szCs w:val="24"/>
              </w:rPr>
              <w:t>≥</w:t>
            </w:r>
            <w:r>
              <w:rPr>
                <w:rFonts w:hint="eastAsia" w:ascii="仿宋" w:hAnsi="仿宋" w:eastAsia="仿宋" w:cs="仿宋"/>
                <w:szCs w:val="24"/>
                <w:lang w:val="en-US" w:eastAsia="zh-CN"/>
              </w:rPr>
              <w:t>3</w:t>
            </w:r>
            <w:r>
              <w:rPr>
                <w:rFonts w:hint="eastAsia" w:ascii="仿宋" w:hAnsi="仿宋" w:eastAsia="仿宋" w:cs="仿宋"/>
                <w:szCs w:val="24"/>
              </w:rPr>
              <w:t>0个</w:t>
            </w:r>
            <w:r>
              <w:rPr>
                <w:rFonts w:hint="eastAsia" w:ascii="仿宋" w:hAnsi="仿宋" w:eastAsia="仿宋" w:cs="仿宋"/>
                <w:szCs w:val="24"/>
                <w:lang w:eastAsia="zh-CN"/>
              </w:rPr>
              <w:t>（</w:t>
            </w:r>
            <w:r>
              <w:rPr>
                <w:rFonts w:hint="eastAsia" w:ascii="仿宋" w:hAnsi="仿宋" w:eastAsia="仿宋" w:cs="仿宋"/>
                <w:szCs w:val="24"/>
                <w:lang w:val="en-US" w:eastAsia="zh-CN"/>
              </w:rPr>
              <w:t>1</w:t>
            </w:r>
            <w:r>
              <w:rPr>
                <w:rFonts w:hint="eastAsia" w:ascii="仿宋" w:hAnsi="仿宋" w:eastAsia="仿宋" w:cs="仿宋"/>
                <w:szCs w:val="24"/>
                <w:lang w:eastAsia="zh-CN"/>
              </w:rPr>
              <w:t>个小区或</w:t>
            </w:r>
            <w:r>
              <w:rPr>
                <w:rFonts w:hint="eastAsia" w:ascii="仿宋" w:hAnsi="仿宋" w:eastAsia="仿宋" w:cs="仿宋"/>
                <w:szCs w:val="24"/>
                <w:lang w:val="en-US" w:eastAsia="zh-CN"/>
              </w:rPr>
              <w:t>1个</w:t>
            </w:r>
            <w:r>
              <w:rPr>
                <w:rFonts w:hint="eastAsia" w:ascii="仿宋" w:hAnsi="仿宋" w:eastAsia="仿宋" w:cs="仿宋"/>
                <w:szCs w:val="24"/>
                <w:lang w:eastAsia="zh-CN"/>
              </w:rPr>
              <w:t>公共停车场只算</w:t>
            </w:r>
            <w:r>
              <w:rPr>
                <w:rFonts w:hint="eastAsia" w:ascii="仿宋" w:hAnsi="仿宋" w:eastAsia="仿宋" w:cs="仿宋"/>
                <w:szCs w:val="24"/>
                <w:lang w:val="en-US" w:eastAsia="zh-CN"/>
              </w:rPr>
              <w:t>1个广告位</w:t>
            </w:r>
            <w:r>
              <w:rPr>
                <w:rFonts w:hint="eastAsia" w:ascii="仿宋" w:hAnsi="仿宋" w:eastAsia="仿宋" w:cs="仿宋"/>
                <w:szCs w:val="24"/>
                <w:lang w:eastAsia="zh-CN"/>
              </w:rPr>
              <w:t>），并</w:t>
            </w:r>
            <w:r>
              <w:rPr>
                <w:rFonts w:hint="eastAsia" w:ascii="仿宋" w:hAnsi="仿宋" w:eastAsia="仿宋" w:cs="仿宋"/>
                <w:lang w:eastAsia="zh-CN"/>
              </w:rPr>
              <w:t>提供产权、经营权或授权等证明文件</w:t>
            </w:r>
            <w:r>
              <w:rPr>
                <w:rFonts w:hint="eastAsia" w:ascii="仿宋" w:hAnsi="仿宋" w:eastAsia="仿宋" w:cs="仿宋"/>
              </w:rPr>
              <w:t>；</w:t>
            </w:r>
            <w:r>
              <w:rPr>
                <w:rFonts w:hint="eastAsia" w:ascii="仿宋" w:hAnsi="仿宋" w:eastAsia="仿宋" w:cs="仿宋"/>
                <w:b/>
                <w:bCs/>
                <w:lang w:eastAsia="zh-CN"/>
              </w:rPr>
              <w:t>每个小区或公共停车场只制作一个道闸广告</w:t>
            </w:r>
            <w:r>
              <w:rPr>
                <w:rFonts w:hint="eastAsia" w:ascii="仿宋" w:hAnsi="仿宋" w:eastAsia="仿宋" w:cs="仿宋"/>
                <w:b/>
                <w:bCs/>
              </w:rPr>
              <w:t>。</w:t>
            </w:r>
          </w:p>
          <w:p>
            <w:pPr>
              <w:spacing w:line="400" w:lineRule="exact"/>
              <w:rPr>
                <w:rFonts w:hint="eastAsia" w:ascii="仿宋" w:hAnsi="仿宋" w:eastAsia="仿宋" w:cs="仿宋"/>
                <w:kern w:val="2"/>
              </w:rPr>
            </w:pPr>
            <w:r>
              <w:rPr>
                <w:rFonts w:hint="eastAsia" w:ascii="仿宋" w:hAnsi="仿宋" w:eastAsia="仿宋" w:cs="仿宋"/>
                <w:b/>
                <w:bCs/>
                <w:kern w:val="2"/>
              </w:rPr>
              <w:t>4.广告内容：</w:t>
            </w:r>
            <w:r>
              <w:rPr>
                <w:rFonts w:hint="eastAsia" w:ascii="仿宋" w:hAnsi="仿宋" w:eastAsia="仿宋" w:cs="仿宋"/>
                <w:kern w:val="2"/>
              </w:rPr>
              <w:t>成交供应商要按照采购人要求及提供的内容进行广告制作。本项目广告位在租赁期间，广告的制作设计、后期的维护及采购人在合同期内，根据需要可以要求供应商更换所有或部分广告内容一次等费用均包含在报价里。</w:t>
            </w:r>
          </w:p>
          <w:p>
            <w:pPr>
              <w:autoSpaceDE w:val="0"/>
              <w:autoSpaceDN w:val="0"/>
              <w:adjustRightInd w:val="0"/>
              <w:snapToGrid w:val="0"/>
              <w:spacing w:line="400" w:lineRule="exact"/>
              <w:rPr>
                <w:rFonts w:hint="eastAsia" w:ascii="仿宋" w:hAnsi="仿宋" w:eastAsia="仿宋" w:cs="仿宋"/>
                <w:kern w:val="2"/>
                <w:lang w:eastAsia="zh-CN"/>
              </w:rPr>
            </w:pPr>
            <w:r>
              <w:rPr>
                <w:rFonts w:hint="eastAsia" w:ascii="仿宋" w:hAnsi="仿宋" w:eastAsia="仿宋" w:cs="仿宋"/>
                <w:b/>
                <w:bCs/>
                <w:kern w:val="2"/>
              </w:rPr>
              <w:t>5.定时检查：</w:t>
            </w:r>
            <w:r>
              <w:rPr>
                <w:rFonts w:hint="eastAsia" w:ascii="仿宋" w:hAnsi="仿宋" w:eastAsia="仿宋" w:cs="仿宋"/>
                <w:kern w:val="2"/>
              </w:rPr>
              <w:t>成交供应商要每15天检查一次广告版面，如出现破损、广告版面字迹不清，图像模糊要及时更换版面；采购人会不定时抽查广告点位，发现问题时成交供应商应在0.5小时内电话响应，1小时内到达现场，1天内修复更换完毕;否则，给予2000元/次的处罚。发现供应商弄虚作假，在未告知采购人的情况下，擅自取消或更换广告点位的，视为违约，一经发现，立即终止合同并追究供应商的责任。</w:t>
            </w:r>
          </w:p>
          <w:p>
            <w:pPr>
              <w:autoSpaceDE w:val="0"/>
              <w:autoSpaceDN w:val="0"/>
              <w:adjustRightInd w:val="0"/>
              <w:snapToGrid w:val="0"/>
              <w:spacing w:line="400" w:lineRule="exact"/>
              <w:rPr>
                <w:rFonts w:hint="eastAsia" w:ascii="仿宋" w:hAnsi="仿宋" w:eastAsia="仿宋" w:cs="仿宋"/>
                <w:kern w:val="2"/>
                <w:lang w:eastAsia="zh-CN"/>
              </w:rPr>
            </w:pPr>
            <w:r>
              <w:rPr>
                <w:rFonts w:hint="eastAsia" w:ascii="仿宋" w:hAnsi="仿宋" w:eastAsia="仿宋" w:cs="仿宋"/>
                <w:b/>
                <w:bCs/>
                <w:kern w:val="2"/>
              </w:rPr>
              <w:t>6.租赁期限：</w:t>
            </w:r>
            <w:r>
              <w:rPr>
                <w:rFonts w:hint="eastAsia" w:ascii="仿宋" w:hAnsi="仿宋" w:eastAsia="仿宋" w:cs="仿宋"/>
                <w:kern w:val="2"/>
              </w:rPr>
              <w:t>广告位租赁期限暂定为自合同签订之日起</w:t>
            </w:r>
            <w:r>
              <w:rPr>
                <w:rFonts w:hint="eastAsia" w:ascii="仿宋" w:hAnsi="仿宋" w:eastAsia="仿宋" w:cs="仿宋"/>
                <w:kern w:val="2"/>
                <w:lang w:eastAsia="zh-CN"/>
              </w:rPr>
              <w:t>一年</w:t>
            </w:r>
            <w:r>
              <w:rPr>
                <w:rFonts w:hint="eastAsia" w:ascii="仿宋" w:hAnsi="仿宋" w:eastAsia="仿宋" w:cs="仿宋"/>
                <w:kern w:val="2"/>
              </w:rPr>
              <w:t>。（服务质量优，广告投放效果好，经采购人会议研究同意后，可续签下一服务期合同）。</w:t>
            </w:r>
          </w:p>
          <w:p>
            <w:pPr>
              <w:autoSpaceDE w:val="0"/>
              <w:autoSpaceDN w:val="0"/>
              <w:adjustRightInd w:val="0"/>
              <w:snapToGrid w:val="0"/>
              <w:spacing w:line="400" w:lineRule="exact"/>
              <w:rPr>
                <w:rFonts w:ascii="宋体" w:hAnsi="宋体" w:cs="宋体"/>
                <w:b/>
                <w:color w:val="000000"/>
                <w:sz w:val="32"/>
                <w:szCs w:val="32"/>
                <w:lang w:val="zh-CN"/>
              </w:rPr>
            </w:pPr>
            <w:r>
              <w:rPr>
                <w:rFonts w:hint="eastAsia" w:ascii="仿宋" w:hAnsi="仿宋" w:eastAsia="仿宋" w:cs="仿宋"/>
                <w:b/>
                <w:bCs/>
                <w:kern w:val="2"/>
              </w:rPr>
              <w:t>7.</w:t>
            </w:r>
            <w:r>
              <w:rPr>
                <w:rFonts w:hint="eastAsia" w:ascii="仿宋" w:hAnsi="仿宋" w:eastAsia="仿宋" w:cs="仿宋"/>
                <w:b/>
                <w:bCs/>
                <w:kern w:val="2"/>
                <w:lang w:eastAsia="zh-CN"/>
              </w:rPr>
              <w:t>本项目</w:t>
            </w:r>
            <w:r>
              <w:rPr>
                <w:rFonts w:hint="eastAsia" w:ascii="仿宋" w:hAnsi="仿宋" w:eastAsia="仿宋" w:cs="仿宋"/>
                <w:kern w:val="2"/>
              </w:rPr>
              <w:t>自合同签订之日起10日历天内完成制作、安装及验收。</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1OGUzZDdjZWMzOWEzMGQwNzc2YmMxNWIzOWRiOTkifQ=="/>
  </w:docVars>
  <w:rsids>
    <w:rsidRoot w:val="00000000"/>
    <w:rsid w:val="67FD0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widowControl/>
      <w:numPr>
        <w:ilvl w:val="0"/>
        <w:numId w:val="1"/>
      </w:numPr>
      <w:jc w:val="center"/>
      <w:outlineLvl w:val="0"/>
    </w:pPr>
    <w:rPr>
      <w:rFonts w:ascii="黑体" w:eastAsia="黑体"/>
      <w:kern w:val="0"/>
      <w:sz w:val="52"/>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unhideWhenUsed/>
    <w:uiPriority w:val="99"/>
    <w:rPr>
      <w:rFonts w:ascii="宋体" w:hAnsi="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2023-07-25T07:50:08Z</dcterms:created>
  <dc:creator>Administrator</dc:creator>
  <cp:lastModifiedBy>周敏</cp:lastModifiedBy>
  <dcterms:modified xsi:type="dcterms:W3CDTF">2023-07-25T07:50:21Z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BE8A8B7E26ED414EBE75B4A6882B89E4_12</vt:lpwstr>
  </property>
</Properties>
</file>