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kern w:val="0"/>
          <w:sz w:val="32"/>
          <w:szCs w:val="32"/>
          <w:lang w:val="en-US" w:eastAsia="zh-CN" w:bidi="ar"/>
        </w:rPr>
      </w:pPr>
      <w:r>
        <w:rPr>
          <w:rFonts w:hint="eastAsia" w:ascii="方正小标宋简体" w:hAnsi="方正小标宋简体" w:eastAsia="方正小标宋简体" w:cs="方正小标宋简体"/>
          <w:b w:val="0"/>
          <w:bCs w:val="0"/>
          <w:color w:val="auto"/>
          <w:kern w:val="0"/>
          <w:sz w:val="32"/>
          <w:szCs w:val="32"/>
          <w:lang w:val="en-US" w:eastAsia="zh-CN" w:bidi="ar"/>
        </w:rPr>
        <w:t>采购需求</w:t>
      </w:r>
    </w:p>
    <w:p>
      <w:pPr>
        <w:pStyle w:val="5"/>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color w:val="auto"/>
          <w:kern w:val="0"/>
          <w:sz w:val="28"/>
          <w:szCs w:val="28"/>
          <w:lang w:val="zh-CN" w:eastAsia="zh-CN" w:bidi="ar"/>
        </w:rPr>
      </w:pPr>
    </w:p>
    <w:p>
      <w:pPr>
        <w:pStyle w:val="5"/>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color w:val="auto"/>
          <w:kern w:val="0"/>
          <w:sz w:val="30"/>
          <w:szCs w:val="30"/>
          <w:lang w:val="zh-CN" w:eastAsia="zh-CN" w:bidi="ar"/>
        </w:rPr>
      </w:pPr>
      <w:r>
        <w:rPr>
          <w:rFonts w:hint="eastAsia" w:ascii="黑体" w:hAnsi="黑体" w:eastAsia="黑体" w:cs="黑体"/>
          <w:color w:val="auto"/>
          <w:kern w:val="0"/>
          <w:sz w:val="28"/>
          <w:szCs w:val="28"/>
          <w:lang w:val="zh-CN" w:eastAsia="zh-CN" w:bidi="ar"/>
        </w:rPr>
        <w:t>一、采购内容及参数</w:t>
      </w:r>
    </w:p>
    <w:tbl>
      <w:tblPr>
        <w:tblStyle w:val="6"/>
        <w:tblpPr w:leftFromText="180" w:rightFromText="180" w:vertAnchor="text" w:horzAnchor="page" w:tblpX="958" w:tblpY="535"/>
        <w:tblOverlap w:val="never"/>
        <w:tblW w:w="96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084"/>
        <w:gridCol w:w="867"/>
        <w:gridCol w:w="1142"/>
        <w:gridCol w:w="892"/>
        <w:gridCol w:w="1102"/>
        <w:gridCol w:w="2624"/>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名称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规格</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尺寸</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474"/>
              </w:tabs>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单件产品最高限价</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参数</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一次性吸油纸巾（懒人抹布）</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50片/卷</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250*250mm（±5mm）</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卷</w:t>
            </w:r>
          </w:p>
        </w:tc>
        <w:tc>
          <w:tcPr>
            <w:tcW w:w="1102" w:type="dxa"/>
            <w:tcBorders>
              <w:top w:val="single" w:color="000000" w:sz="4" w:space="0"/>
              <w:left w:val="single" w:color="000000" w:sz="4" w:space="0"/>
              <w:bottom w:val="nil"/>
              <w:right w:val="single" w:color="000000" w:sz="4" w:space="0"/>
            </w:tcBorders>
            <w:noWrap w:val="0"/>
            <w:vAlign w:val="center"/>
          </w:tcPr>
          <w:p>
            <w:pPr>
              <w:pStyle w:val="2"/>
              <w:numPr>
                <w:ilvl w:val="0"/>
                <w:numId w:val="0"/>
              </w:numP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14元/卷</w:t>
            </w:r>
          </w:p>
        </w:tc>
        <w:tc>
          <w:tcPr>
            <w:tcW w:w="2624" w:type="dxa"/>
            <w:tcBorders>
              <w:top w:val="single" w:color="000000" w:sz="4" w:space="0"/>
              <w:left w:val="single" w:color="000000" w:sz="4" w:space="0"/>
              <w:bottom w:val="nil"/>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干湿两用，吸水吸油；</w:t>
            </w:r>
            <w:r>
              <w:rPr>
                <w:rFonts w:hint="eastAsia" w:ascii="仿宋" w:hAnsi="仿宋" w:eastAsia="仿宋" w:cs="仿宋"/>
                <w:i w:val="0"/>
                <w:iCs w:val="0"/>
                <w:color w:val="auto"/>
                <w:kern w:val="2"/>
                <w:sz w:val="24"/>
                <w:szCs w:val="24"/>
                <w:highlight w:val="none"/>
                <w:u w:val="none"/>
                <w:lang w:val="en-US" w:eastAsia="zh-CN" w:bidi="ar-SA"/>
              </w:rPr>
              <w:br w:type="textWrapping"/>
            </w:r>
            <w:r>
              <w:rPr>
                <w:rFonts w:hint="eastAsia" w:ascii="仿宋" w:hAnsi="仿宋" w:eastAsia="仿宋" w:cs="仿宋"/>
                <w:i w:val="0"/>
                <w:iCs w:val="0"/>
                <w:color w:val="auto"/>
                <w:kern w:val="2"/>
                <w:sz w:val="24"/>
                <w:szCs w:val="24"/>
                <w:highlight w:val="none"/>
                <w:u w:val="none"/>
                <w:lang w:val="en-US" w:eastAsia="zh-CN" w:bidi="ar-SA"/>
              </w:rPr>
              <w:t>2.印花压纹，点断式设计；</w:t>
            </w:r>
            <w:r>
              <w:rPr>
                <w:rFonts w:hint="eastAsia" w:ascii="仿宋" w:hAnsi="仿宋" w:eastAsia="仿宋" w:cs="仿宋"/>
                <w:i w:val="0"/>
                <w:iCs w:val="0"/>
                <w:color w:val="auto"/>
                <w:kern w:val="2"/>
                <w:sz w:val="24"/>
                <w:szCs w:val="24"/>
                <w:highlight w:val="none"/>
                <w:u w:val="none"/>
                <w:lang w:val="en-US" w:eastAsia="zh-CN" w:bidi="ar-SA"/>
              </w:rPr>
              <w:br w:type="textWrapping"/>
            </w:r>
            <w:r>
              <w:rPr>
                <w:rFonts w:hint="eastAsia" w:ascii="仿宋" w:hAnsi="仿宋" w:eastAsia="仿宋" w:cs="仿宋"/>
                <w:i w:val="0"/>
                <w:iCs w:val="0"/>
                <w:color w:val="auto"/>
                <w:kern w:val="2"/>
                <w:sz w:val="24"/>
                <w:szCs w:val="24"/>
                <w:highlight w:val="none"/>
                <w:u w:val="none"/>
                <w:lang w:val="en-US" w:eastAsia="zh-CN" w:bidi="ar-SA"/>
              </w:rPr>
              <w:t>3.环保木浆+PP；</w:t>
            </w:r>
          </w:p>
          <w:p>
            <w:pPr>
              <w:pStyle w:val="2"/>
              <w:numPr>
                <w:ilvl w:val="0"/>
                <w:numId w:val="0"/>
              </w:numPr>
              <w:rPr>
                <w:rFonts w:hint="eastAsia" w:eastAsia="宋体"/>
                <w:color w:val="auto"/>
                <w:lang w:val="en-US" w:eastAsia="zh-CN"/>
              </w:rPr>
            </w:pPr>
            <w:r>
              <w:rPr>
                <w:rFonts w:hint="eastAsia" w:ascii="仿宋" w:hAnsi="仿宋" w:eastAsia="仿宋" w:cs="仿宋"/>
                <w:i w:val="0"/>
                <w:iCs w:val="0"/>
                <w:color w:val="auto"/>
                <w:kern w:val="2"/>
                <w:sz w:val="24"/>
                <w:szCs w:val="24"/>
                <w:highlight w:val="none"/>
                <w:u w:val="none"/>
                <w:lang w:val="en-US" w:eastAsia="zh-CN" w:bidi="ar-SA"/>
              </w:rPr>
              <w:t>4.提供符合《一次性使用卫</w:t>
            </w:r>
            <w:r>
              <w:rPr>
                <w:rFonts w:hint="eastAsia" w:ascii="仿宋" w:hAnsi="仿宋" w:eastAsia="仿宋" w:cs="仿宋"/>
                <w:i w:val="0"/>
                <w:iCs w:val="0"/>
                <w:color w:val="auto"/>
                <w:sz w:val="24"/>
                <w:szCs w:val="24"/>
                <w:highlight w:val="none"/>
                <w:u w:val="none"/>
                <w:lang w:val="en-US" w:eastAsia="zh-CN"/>
              </w:rPr>
              <w:t>生用品卫生标准》检测报告或《食品安全国家标准食品接触用纸和纸板材料及制品》检测报告。</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提供相关证明文件，包括但不限于第三方质量检测报告、产品使用说明书、产品彩页等。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抽取式油污湿巾</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r>
              <w:rPr>
                <w:rFonts w:hint="eastAsia" w:ascii="仿宋" w:hAnsi="仿宋" w:eastAsia="仿宋" w:cs="仿宋"/>
                <w:i w:val="0"/>
                <w:iCs w:val="0"/>
                <w:color w:val="auto"/>
                <w:kern w:val="0"/>
                <w:sz w:val="24"/>
                <w:szCs w:val="24"/>
                <w:u w:val="none"/>
                <w:lang w:val="en-US" w:eastAsia="zh-CN" w:bidi="ar"/>
              </w:rPr>
              <w:t>片/包</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200*180mm（±5mm）</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0"/>
              </w:numP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11元/包</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温和不刺激，清洁不伤手</w:t>
            </w:r>
            <w:r>
              <w:rPr>
                <w:rFonts w:hint="eastAsia" w:ascii="仿宋" w:hAnsi="仿宋" w:eastAsia="仿宋" w:cs="仿宋"/>
                <w:i w:val="0"/>
                <w:iCs w:val="0"/>
                <w:color w:val="auto"/>
                <w:kern w:val="2"/>
                <w:sz w:val="24"/>
                <w:szCs w:val="24"/>
                <w:highlight w:val="none"/>
                <w:u w:val="none"/>
                <w:lang w:val="en-US" w:eastAsia="zh-CN" w:bidi="ar-SA"/>
              </w:rPr>
              <w:br w:type="textWrapping"/>
            </w:r>
            <w:r>
              <w:rPr>
                <w:rFonts w:hint="eastAsia" w:ascii="仿宋" w:hAnsi="仿宋" w:eastAsia="仿宋" w:cs="仿宋"/>
                <w:i w:val="0"/>
                <w:iCs w:val="0"/>
                <w:color w:val="auto"/>
                <w:kern w:val="2"/>
                <w:sz w:val="24"/>
                <w:szCs w:val="24"/>
                <w:highlight w:val="none"/>
                <w:u w:val="none"/>
                <w:lang w:val="en-US" w:eastAsia="zh-CN" w:bidi="ar-SA"/>
              </w:rPr>
              <w:t>2.纯净无纺布，不含异香</w:t>
            </w:r>
            <w:r>
              <w:rPr>
                <w:rFonts w:hint="eastAsia" w:ascii="仿宋" w:hAnsi="仿宋" w:eastAsia="仿宋" w:cs="仿宋"/>
                <w:i w:val="0"/>
                <w:iCs w:val="0"/>
                <w:color w:val="auto"/>
                <w:kern w:val="2"/>
                <w:sz w:val="24"/>
                <w:szCs w:val="24"/>
                <w:highlight w:val="none"/>
                <w:u w:val="none"/>
                <w:lang w:val="en-US" w:eastAsia="zh-CN" w:bidi="ar-SA"/>
              </w:rPr>
              <w:br w:type="textWrapping"/>
            </w:r>
            <w:r>
              <w:rPr>
                <w:rFonts w:hint="eastAsia" w:ascii="仿宋" w:hAnsi="仿宋" w:eastAsia="仿宋" w:cs="仿宋"/>
                <w:i w:val="0"/>
                <w:iCs w:val="0"/>
                <w:color w:val="auto"/>
                <w:kern w:val="2"/>
                <w:sz w:val="24"/>
                <w:szCs w:val="24"/>
                <w:highlight w:val="none"/>
                <w:u w:val="none"/>
                <w:lang w:val="en-US" w:eastAsia="zh-CN" w:bidi="ar-SA"/>
              </w:rPr>
              <w:t>3.抽取式设计不易脏手</w:t>
            </w:r>
          </w:p>
          <w:p>
            <w:pPr>
              <w:pStyle w:val="2"/>
              <w:numPr>
                <w:ilvl w:val="0"/>
                <w:numId w:val="0"/>
              </w:numPr>
              <w:rPr>
                <w:rFonts w:hint="eastAsia" w:eastAsia="宋体"/>
                <w:color w:val="auto"/>
                <w:lang w:val="en-US" w:eastAsia="zh-CN"/>
              </w:rPr>
            </w:pPr>
            <w:r>
              <w:rPr>
                <w:rFonts w:hint="eastAsia" w:ascii="仿宋" w:hAnsi="仿宋" w:eastAsia="仿宋" w:cs="仿宋"/>
                <w:i w:val="0"/>
                <w:iCs w:val="0"/>
                <w:color w:val="auto"/>
                <w:kern w:val="2"/>
                <w:sz w:val="24"/>
                <w:szCs w:val="24"/>
                <w:highlight w:val="none"/>
                <w:u w:val="none"/>
                <w:lang w:val="en-US" w:eastAsia="zh-CN" w:bidi="ar-SA"/>
              </w:rPr>
              <w:t>4.提供符合《一次性使用卫</w:t>
            </w:r>
            <w:r>
              <w:rPr>
                <w:rFonts w:hint="eastAsia" w:ascii="仿宋" w:hAnsi="仿宋" w:eastAsia="仿宋" w:cs="仿宋"/>
                <w:i w:val="0"/>
                <w:iCs w:val="0"/>
                <w:color w:val="auto"/>
                <w:sz w:val="24"/>
                <w:szCs w:val="24"/>
                <w:highlight w:val="none"/>
                <w:u w:val="none"/>
                <w:lang w:val="en-US" w:eastAsia="zh-CN"/>
              </w:rPr>
              <w:t>生用品卫生标准》检测报告或《食品安全国家标准食品接触用纸和纸板材料及制品》检测报告。</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提供相关证明文件包括但不限于第三方质量检测报告、产品使用说明书、产品彩页等。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9671" w:type="dxa"/>
            <w:gridSpan w:val="8"/>
            <w:tcBorders>
              <w:top w:val="single" w:color="000000" w:sz="4" w:space="0"/>
              <w:left w:val="single" w:color="000000" w:sz="4" w:space="0"/>
              <w:bottom w:val="single" w:color="000000" w:sz="4" w:space="0"/>
              <w:right w:val="single" w:color="000000" w:sz="4" w:space="0"/>
            </w:tcBorders>
            <w:noWrap w:val="0"/>
            <w:vAlign w:val="center"/>
          </w:tcPr>
          <w:p>
            <w:pPr>
              <w:rPr>
                <w:rFonts w:hint="eastAsia"/>
                <w:color w:val="auto"/>
              </w:rPr>
            </w:pPr>
            <w:r>
              <w:rPr>
                <w:rFonts w:hint="eastAsia"/>
                <w:color w:val="auto"/>
              </w:rPr>
              <w:t>注：1.</w:t>
            </w:r>
            <w:r>
              <w:rPr>
                <w:rFonts w:hint="eastAsia"/>
                <w:color w:val="auto"/>
                <w:lang w:val="en-US" w:eastAsia="zh-CN"/>
              </w:rPr>
              <w:t>本项目</w:t>
            </w:r>
            <w:r>
              <w:rPr>
                <w:rFonts w:hint="eastAsia"/>
                <w:color w:val="auto"/>
              </w:rPr>
              <w:t>按</w:t>
            </w:r>
            <w:r>
              <w:rPr>
                <w:rFonts w:hint="eastAsia"/>
                <w:color w:val="auto"/>
                <w:lang w:val="en-US" w:eastAsia="zh-CN"/>
              </w:rPr>
              <w:t>3.5</w:t>
            </w:r>
            <w:r>
              <w:rPr>
                <w:rFonts w:hint="eastAsia"/>
                <w:color w:val="auto"/>
              </w:rPr>
              <w:t>万采购，最终数量按成交单价进行核</w:t>
            </w:r>
            <w:r>
              <w:rPr>
                <w:rFonts w:hint="eastAsia"/>
                <w:color w:val="auto"/>
                <w:lang w:eastAsia="zh-CN"/>
              </w:rPr>
              <w:t>算</w:t>
            </w:r>
            <w:r>
              <w:rPr>
                <w:rFonts w:hint="eastAsia"/>
                <w:color w:val="auto"/>
              </w:rPr>
              <w:t>（数量=</w:t>
            </w:r>
            <w:r>
              <w:rPr>
                <w:rFonts w:hint="eastAsia"/>
                <w:color w:val="auto"/>
                <w:lang w:val="en-US" w:eastAsia="zh-CN"/>
              </w:rPr>
              <w:t>3.5</w:t>
            </w:r>
            <w:r>
              <w:rPr>
                <w:rFonts w:hint="eastAsia"/>
                <w:color w:val="auto"/>
              </w:rPr>
              <w:t>万元÷成交单价）。</w:t>
            </w:r>
          </w:p>
          <w:p>
            <w:pPr>
              <w:numPr>
                <w:ilvl w:val="0"/>
                <w:numId w:val="3"/>
              </w:numPr>
              <w:rPr>
                <w:rFonts w:hint="eastAsia"/>
                <w:color w:val="auto"/>
              </w:rPr>
            </w:pPr>
            <w:r>
              <w:rPr>
                <w:rFonts w:hint="eastAsia"/>
                <w:color w:val="auto"/>
                <w:lang w:eastAsia="zh-CN"/>
              </w:rPr>
              <w:t>采购人根据参数准备了“样本”样品一份，请各供应商在投标报名时登记领取样本，并按此样本质量准备投标文件和所投产品的样品。所投产品样品质量必须等于或优于采购人提供的“样本”，否则视为无效标。</w:t>
            </w:r>
          </w:p>
          <w:p>
            <w:pPr>
              <w:numPr>
                <w:ilvl w:val="0"/>
                <w:numId w:val="3"/>
              </w:numPr>
              <w:rPr>
                <w:rFonts w:hint="eastAsia"/>
                <w:color w:val="auto"/>
              </w:rPr>
            </w:pPr>
            <w:r>
              <w:rPr>
                <w:rFonts w:hint="eastAsia"/>
                <w:color w:val="auto"/>
              </w:rPr>
              <w:t>开标现场，供应商必须提供所投产品的样品一份，开标结束，未中标的样品退还，中标的样品采购人留存，用于验收核对，验收结束后退还中标人，如供应商提供的样品不满足采购需求，按无效标处理。</w:t>
            </w:r>
          </w:p>
        </w:tc>
      </w:tr>
    </w:tbl>
    <w:p>
      <w:pPr>
        <w:pStyle w:val="5"/>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kern w:val="0"/>
          <w:sz w:val="28"/>
          <w:szCs w:val="28"/>
          <w:lang w:val="zh-CN" w:eastAsia="zh-CN" w:bidi="ar"/>
        </w:rPr>
      </w:pPr>
      <w:bookmarkStart w:id="1" w:name="_GoBack"/>
      <w:bookmarkEnd w:id="1"/>
    </w:p>
    <w:p>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napToGrid w:val="0"/>
          <w:color w:val="auto"/>
          <w:kern w:val="2"/>
          <w:sz w:val="28"/>
          <w:szCs w:val="28"/>
          <w:lang w:val="en-US" w:eastAsia="zh-CN" w:bidi="ar-SA"/>
        </w:rPr>
      </w:pPr>
      <w:r>
        <w:rPr>
          <w:rFonts w:hint="eastAsia" w:ascii="黑体" w:hAnsi="黑体" w:eastAsia="黑体" w:cs="黑体"/>
          <w:color w:val="auto"/>
          <w:kern w:val="0"/>
          <w:sz w:val="28"/>
          <w:szCs w:val="28"/>
          <w:lang w:val="zh-CN" w:eastAsia="zh-CN" w:bidi="ar"/>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color w:val="auto"/>
          <w:kern w:val="2"/>
          <w:sz w:val="28"/>
          <w:szCs w:val="28"/>
          <w:lang w:val="en-US" w:eastAsia="zh-CN" w:bidi="ar-SA"/>
        </w:rPr>
      </w:pPr>
      <w:bookmarkStart w:id="0" w:name="_Toc24273"/>
      <w:r>
        <w:rPr>
          <w:rFonts w:hint="eastAsia" w:ascii="黑体" w:hAnsi="黑体" w:eastAsia="黑体" w:cs="黑体"/>
          <w:b w:val="0"/>
          <w:bCs w:val="0"/>
          <w:color w:val="auto"/>
          <w:sz w:val="28"/>
          <w:szCs w:val="28"/>
          <w:lang w:eastAsia="zh-CN"/>
        </w:rPr>
        <w:t>（一）</w:t>
      </w:r>
      <w:r>
        <w:rPr>
          <w:rFonts w:hint="eastAsia" w:ascii="黑体" w:hAnsi="黑体" w:eastAsia="黑体" w:cs="黑体"/>
          <w:b w:val="0"/>
          <w:bCs w:val="0"/>
          <w:color w:val="auto"/>
          <w:sz w:val="28"/>
          <w:szCs w:val="28"/>
        </w:rPr>
        <w:t>报价要求：</w:t>
      </w:r>
      <w:r>
        <w:rPr>
          <w:rFonts w:hint="eastAsia" w:ascii="仿宋" w:hAnsi="仿宋" w:eastAsia="仿宋" w:cs="仿宋"/>
          <w:snapToGrid w:val="0"/>
          <w:color w:val="auto"/>
          <w:kern w:val="2"/>
          <w:sz w:val="28"/>
          <w:szCs w:val="28"/>
          <w:lang w:val="en-US" w:eastAsia="zh-CN" w:bidi="ar-SA"/>
        </w:rPr>
        <w:t>供应商的报价应包括：人员费用、运输费用、设备费、管理费及税金等为完成询价文件规定全部内容所需的一切应有费用。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lang w:val="zh-CN" w:eastAsia="zh-CN"/>
        </w:rPr>
      </w:pPr>
      <w:r>
        <w:rPr>
          <w:rFonts w:hint="eastAsia" w:ascii="黑体" w:hAnsi="黑体" w:eastAsia="黑体" w:cs="黑体"/>
          <w:b w:val="0"/>
          <w:bCs w:val="0"/>
          <w:snapToGrid w:val="0"/>
          <w:color w:val="auto"/>
          <w:sz w:val="28"/>
          <w:szCs w:val="28"/>
          <w:lang w:eastAsia="zh-CN"/>
        </w:rPr>
        <w:t>（二）交货地点：</w:t>
      </w:r>
      <w:r>
        <w:rPr>
          <w:rFonts w:hint="eastAsia" w:ascii="仿宋" w:hAnsi="仿宋" w:eastAsia="仿宋" w:cs="仿宋"/>
          <w:b w:val="0"/>
          <w:bCs w:val="0"/>
          <w:snapToGrid w:val="0"/>
          <w:color w:val="auto"/>
          <w:sz w:val="28"/>
          <w:szCs w:val="28"/>
          <w:lang w:eastAsia="zh-CN"/>
        </w:rPr>
        <w:t>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snapToGrid w:val="0"/>
          <w:color w:val="auto"/>
          <w:sz w:val="28"/>
          <w:szCs w:val="28"/>
          <w:lang w:eastAsia="zh-CN"/>
        </w:rPr>
      </w:pPr>
      <w:r>
        <w:rPr>
          <w:rFonts w:hint="eastAsia" w:ascii="黑体" w:hAnsi="黑体" w:eastAsia="黑体" w:cs="黑体"/>
          <w:b w:val="0"/>
          <w:bCs w:val="0"/>
          <w:snapToGrid w:val="0"/>
          <w:color w:val="auto"/>
          <w:sz w:val="28"/>
          <w:szCs w:val="28"/>
          <w:lang w:eastAsia="zh-CN"/>
        </w:rPr>
        <w:t>（三）售后服务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1.售后服务：依据商品的保修条款及售后服务条款，提供原厂质保，质保期按照国家规定，且不低于所供品牌向用户承诺的质保期限。</w:t>
      </w:r>
      <w:r>
        <w:rPr>
          <w:rFonts w:hint="eastAsia" w:ascii="仿宋" w:hAnsi="仿宋" w:eastAsia="仿宋" w:cs="仿宋"/>
          <w:b w:val="0"/>
          <w:bCs w:val="0"/>
          <w:color w:val="auto"/>
          <w:sz w:val="28"/>
          <w:szCs w:val="28"/>
          <w:lang w:eastAsia="zh-CN"/>
        </w:rPr>
        <w:t>询价</w:t>
      </w:r>
      <w:r>
        <w:rPr>
          <w:rFonts w:hint="eastAsia" w:ascii="仿宋" w:hAnsi="仿宋" w:eastAsia="仿宋" w:cs="仿宋"/>
          <w:b w:val="0"/>
          <w:bCs w:val="0"/>
          <w:color w:val="auto"/>
          <w:sz w:val="28"/>
          <w:szCs w:val="28"/>
        </w:rPr>
        <w:t>文件另有约定的从其约定。质保期从货物验收合格后算起。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napToGrid w:val="0"/>
          <w:color w:val="auto"/>
          <w:sz w:val="28"/>
          <w:szCs w:val="28"/>
        </w:rPr>
      </w:pPr>
      <w:r>
        <w:rPr>
          <w:rFonts w:hint="eastAsia" w:ascii="仿宋" w:hAnsi="仿宋" w:eastAsia="仿宋" w:cs="仿宋"/>
          <w:b w:val="0"/>
          <w:bCs w:val="0"/>
          <w:color w:val="auto"/>
          <w:sz w:val="28"/>
          <w:szCs w:val="28"/>
        </w:rPr>
        <w:t>2.供货要求：</w:t>
      </w:r>
      <w:r>
        <w:rPr>
          <w:rFonts w:hint="eastAsia" w:ascii="仿宋" w:hAnsi="仿宋" w:eastAsia="仿宋" w:cs="仿宋"/>
          <w:color w:val="auto"/>
          <w:sz w:val="28"/>
          <w:szCs w:val="28"/>
        </w:rPr>
        <w:t>供应商成交以后，</w:t>
      </w:r>
      <w:r>
        <w:rPr>
          <w:rFonts w:hint="eastAsia" w:ascii="仿宋" w:hAnsi="仿宋" w:eastAsia="仿宋" w:cs="仿宋"/>
          <w:color w:val="auto"/>
          <w:sz w:val="28"/>
          <w:szCs w:val="28"/>
          <w:lang w:eastAsia="zh-CN"/>
        </w:rPr>
        <w:t>按相关要求、期限及业主要求供货</w:t>
      </w:r>
      <w:r>
        <w:rPr>
          <w:rFonts w:hint="eastAsia" w:ascii="仿宋" w:hAnsi="仿宋" w:eastAsia="仿宋" w:cs="仿宋"/>
          <w:color w:val="auto"/>
          <w:sz w:val="28"/>
          <w:szCs w:val="28"/>
        </w:rPr>
        <w:t>，否则，采购人有权解除合同，由此造成的全部损失，由成交供应商全部承担。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napToGrid w:val="0"/>
          <w:color w:val="auto"/>
          <w:sz w:val="28"/>
          <w:szCs w:val="28"/>
          <w:lang w:val="zh-CN"/>
        </w:rPr>
      </w:pPr>
      <w:r>
        <w:rPr>
          <w:rFonts w:hint="eastAsia" w:ascii="仿宋" w:hAnsi="仿宋" w:eastAsia="仿宋" w:cs="仿宋"/>
          <w:snapToGrid w:val="0"/>
          <w:color w:val="auto"/>
          <w:sz w:val="28"/>
          <w:szCs w:val="28"/>
        </w:rPr>
        <w:t>3.</w:t>
      </w:r>
      <w:r>
        <w:rPr>
          <w:rFonts w:hint="eastAsia" w:ascii="仿宋" w:hAnsi="仿宋" w:eastAsia="仿宋" w:cs="仿宋"/>
          <w:snapToGrid w:val="0"/>
          <w:color w:val="auto"/>
          <w:sz w:val="28"/>
          <w:szCs w:val="28"/>
          <w:lang w:val="zh-CN"/>
        </w:rPr>
        <w:t>报价方对提供的货物在质保期内，因产品质量而导致的缺陷，必须免费提供包换、包退服务。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黑体" w:hAnsi="黑体" w:eastAsia="黑体" w:cs="黑体"/>
          <w:b w:val="0"/>
          <w:bCs w:val="0"/>
          <w:snapToGrid w:val="0"/>
          <w:color w:val="auto"/>
          <w:sz w:val="28"/>
          <w:szCs w:val="28"/>
          <w:lang w:val="en-US" w:eastAsia="zh-CN"/>
        </w:rPr>
        <w:t>（四）付款及结算方式：</w:t>
      </w:r>
      <w:r>
        <w:rPr>
          <w:rFonts w:hint="eastAsia" w:ascii="仿宋" w:hAnsi="仿宋" w:eastAsia="仿宋" w:cs="仿宋"/>
          <w:color w:val="auto"/>
          <w:sz w:val="28"/>
          <w:szCs w:val="28"/>
        </w:rPr>
        <w:t>验收合格</w:t>
      </w:r>
      <w:r>
        <w:rPr>
          <w:rFonts w:hint="eastAsia" w:ascii="仿宋" w:hAnsi="仿宋" w:eastAsia="仿宋" w:cs="仿宋"/>
          <w:snapToGrid w:val="0"/>
          <w:color w:val="auto"/>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color w:val="auto"/>
          <w:sz w:val="28"/>
          <w:szCs w:val="28"/>
          <w:lang w:val="en-US" w:eastAsia="zh-CN"/>
        </w:rPr>
        <w:t>15</w:t>
      </w:r>
      <w:r>
        <w:rPr>
          <w:rFonts w:hint="eastAsia" w:ascii="仿宋" w:hAnsi="仿宋" w:eastAsia="仿宋" w:cs="仿宋"/>
          <w:snapToGrid w:val="0"/>
          <w:color w:val="auto"/>
          <w:sz w:val="28"/>
          <w:szCs w:val="28"/>
          <w:lang w:val="zh-CN"/>
        </w:rPr>
        <w:t>个工作日内结清</w:t>
      </w:r>
      <w:r>
        <w:rPr>
          <w:rFonts w:hint="eastAsia" w:ascii="仿宋" w:hAnsi="仿宋" w:eastAsia="仿宋" w:cs="仿宋"/>
          <w:snapToGrid w:val="0"/>
          <w:color w:val="auto"/>
          <w:sz w:val="28"/>
          <w:szCs w:val="28"/>
          <w:lang w:val="zh-CN" w:eastAsia="zh-CN"/>
        </w:rPr>
        <w:t>全部</w:t>
      </w:r>
      <w:r>
        <w:rPr>
          <w:rFonts w:hint="eastAsia" w:ascii="仿宋" w:hAnsi="仿宋" w:eastAsia="仿宋" w:cs="仿宋"/>
          <w:snapToGrid w:val="0"/>
          <w:color w:val="auto"/>
          <w:sz w:val="28"/>
          <w:szCs w:val="28"/>
          <w:lang w:val="zh-CN"/>
        </w:rPr>
        <w:t>货款。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仿宋" w:hAnsi="仿宋" w:eastAsia="仿宋" w:cs="仿宋"/>
          <w:snapToGrid w:val="0"/>
          <w:color w:val="auto"/>
          <w:sz w:val="28"/>
          <w:szCs w:val="28"/>
          <w:lang w:val="en-US" w:eastAsia="zh-CN"/>
        </w:rPr>
        <w:t>投标供应商自愿进行踏勘项目现场以获取编制报价文件和供货、安装运输所需的一切相关材料，如投标供应商因未及时踏勘现场而导致的报价缺项漏项或成交后无法供货、服务，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六</w:t>
      </w:r>
      <w:r>
        <w:rPr>
          <w:rFonts w:hint="eastAsia" w:ascii="黑体" w:hAnsi="黑体" w:eastAsia="黑体" w:cs="黑体"/>
          <w:b w:val="0"/>
          <w:bCs w:val="0"/>
          <w:color w:val="auto"/>
          <w:sz w:val="28"/>
          <w:szCs w:val="28"/>
        </w:rPr>
        <w:t>）验收方法及标准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按照签订的采购合同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技术要求及标准对每一环节、标准的履约情况进行验收。验收结束后，应当出具验收书，由双方共同签署。</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（七）其它说明</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成交人提供的货物为进口产品的，供货时须向采购人提供所投进口产品的海关报关单等证明材料。原装进口的产品，如国内产品满足需求也可参与采购竞争。上述采购内容中部分参数注明了参考品牌，非特定该品牌，仅供供应商参考，供应商可对该参数或要求进行适当调整，但这种调整整体上要优于或相当于询价文件的相关要求。</w:t>
      </w:r>
      <w:bookmarkEnd w:id="0"/>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393A6"/>
    <w:multiLevelType w:val="singleLevel"/>
    <w:tmpl w:val="90F393A6"/>
    <w:lvl w:ilvl="0" w:tentative="0">
      <w:start w:val="1"/>
      <w:numFmt w:val="decimal"/>
      <w:lvlText w:val="%1."/>
      <w:lvlJc w:val="left"/>
      <w:pPr>
        <w:tabs>
          <w:tab w:val="left" w:pos="312"/>
        </w:tabs>
      </w:pPr>
    </w:lvl>
  </w:abstractNum>
  <w:abstractNum w:abstractNumId="1">
    <w:nsid w:val="B3830769"/>
    <w:multiLevelType w:val="singleLevel"/>
    <w:tmpl w:val="B3830769"/>
    <w:lvl w:ilvl="0" w:tentative="0">
      <w:start w:val="2"/>
      <w:numFmt w:val="decimal"/>
      <w:lvlText w:val="%1."/>
      <w:lvlJc w:val="left"/>
      <w:pPr>
        <w:tabs>
          <w:tab w:val="left" w:pos="312"/>
        </w:tabs>
      </w:pPr>
    </w:lvl>
  </w:abstractNum>
  <w:abstractNum w:abstractNumId="2">
    <w:nsid w:val="C0BE1340"/>
    <w:multiLevelType w:val="singleLevel"/>
    <w:tmpl w:val="C0BE1340"/>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26BC0DC6"/>
    <w:rsid w:val="1B247BCD"/>
    <w:rsid w:val="26BC0DC6"/>
    <w:rsid w:val="2AB854CC"/>
    <w:rsid w:val="54050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iPriority w:val="0"/>
    <w:pPr>
      <w:spacing w:after="120"/>
    </w:pPr>
  </w:style>
  <w:style w:type="paragraph" w:styleId="3">
    <w:name w:val="Body Text Indent"/>
    <w:basedOn w:val="1"/>
    <w:next w:val="4"/>
    <w:autoRedefine/>
    <w:qFormat/>
    <w:uiPriority w:val="0"/>
    <w:pPr>
      <w:ind w:firstLine="630"/>
    </w:pPr>
    <w:rPr>
      <w:rFonts w:eastAsia="仿宋_GB2312"/>
      <w:sz w:val="28"/>
      <w:szCs w:val="20"/>
    </w:rPr>
  </w:style>
  <w:style w:type="paragraph" w:styleId="4">
    <w:name w:val="envelope return"/>
    <w:basedOn w:val="1"/>
    <w:autoRedefine/>
    <w:qFormat/>
    <w:uiPriority w:val="0"/>
    <w:pPr>
      <w:snapToGrid w:val="0"/>
    </w:pPr>
    <w:rPr>
      <w:rFonts w:ascii="Arial" w:hAnsi="Arial"/>
    </w:rPr>
  </w:style>
  <w:style w:type="paragraph" w:styleId="5">
    <w:name w:val="Plain Text"/>
    <w:basedOn w:val="1"/>
    <w:autoRedefine/>
    <w:qFormat/>
    <w:uiPriority w:val="0"/>
    <w:rPr>
      <w:rFonts w:ascii="宋体" w:hAnsi="Courier New"/>
      <w:szCs w:val="20"/>
    </w:rPr>
  </w:style>
  <w:style w:type="paragraph" w:customStyle="1" w:styleId="8">
    <w:name w:val="模板普通正文"/>
    <w:basedOn w:val="3"/>
    <w:autoRedefine/>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2024-05-24T00:23:00Z</dcterms:created>
  <dc:creator>爱意</dc:creator>
  <cp:lastModifiedBy>爱意</cp:lastModifiedBy>
  <dcterms:modified xsi:type="dcterms:W3CDTF">2024-05-24T08:00:22Z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BE1F7C30632649F7BB29F0291AB57349_11</vt:lpwstr>
  </property>
</Properties>
</file>