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仿宋" w:hAnsi="仿宋" w:eastAsia="仿宋" w:cs="仿宋"/>
          <w:b w:val="0"/>
          <w:bCs w:val="0"/>
          <w:sz w:val="32"/>
          <w:szCs w:val="32"/>
        </w:rPr>
      </w:pPr>
      <w:r>
        <w:rPr>
          <w:rFonts w:hint="eastAsia" w:ascii="仿宋" w:hAnsi="仿宋" w:eastAsia="仿宋" w:cs="仿宋"/>
          <w:b/>
          <w:bCs/>
          <w:color w:val="000000"/>
          <w:kern w:val="0"/>
          <w:sz w:val="32"/>
          <w:szCs w:val="32"/>
          <w:lang w:bidi="ar"/>
        </w:rPr>
        <w:t>采购需求</w:t>
      </w:r>
    </w:p>
    <w:p>
      <w:pPr>
        <w:bidi w:val="0"/>
        <w:rPr>
          <w:rFonts w:hint="eastAsia" w:ascii="仿宋" w:hAnsi="仿宋" w:eastAsia="仿宋" w:cs="仿宋"/>
          <w:b/>
          <w:bCs/>
          <w:sz w:val="28"/>
          <w:szCs w:val="36"/>
          <w:lang w:val="en-US" w:eastAsia="zh-CN"/>
        </w:rPr>
      </w:pPr>
      <w:r>
        <w:rPr>
          <w:rFonts w:hint="eastAsia" w:ascii="仿宋" w:hAnsi="仿宋" w:eastAsia="仿宋" w:cs="仿宋"/>
          <w:b/>
          <w:bCs/>
          <w:sz w:val="28"/>
          <w:szCs w:val="36"/>
          <w:lang w:val="zh-CN"/>
        </w:rPr>
        <w:t>一、</w:t>
      </w:r>
      <w:r>
        <w:rPr>
          <w:rFonts w:hint="eastAsia" w:ascii="仿宋" w:hAnsi="仿宋" w:eastAsia="仿宋" w:cs="仿宋"/>
          <w:b/>
          <w:bCs/>
          <w:sz w:val="28"/>
          <w:szCs w:val="36"/>
          <w:lang w:val="en-US" w:eastAsia="zh-CN"/>
        </w:rPr>
        <w:t>校准设备清单</w:t>
      </w:r>
    </w:p>
    <w:p>
      <w:pPr>
        <w:bidi w:val="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结防科设备一览表</w:t>
      </w:r>
    </w:p>
    <w:tbl>
      <w:tblPr>
        <w:tblStyle w:val="10"/>
        <w:tblW w:w="9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3"/>
        <w:gridCol w:w="977"/>
        <w:gridCol w:w="2227"/>
        <w:gridCol w:w="1738"/>
        <w:gridCol w:w="1014"/>
        <w:gridCol w:w="2010"/>
        <w:gridCol w:w="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序号</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内部</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编号</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仪器设备名称</w:t>
            </w: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规格型号</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检定周期(年)</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计划检定</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时间</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溯源</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HR40-HA2</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HR40-IIA2</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高压灭菌器</w:t>
            </w:r>
          </w:p>
        </w:tc>
        <w:tc>
          <w:tcPr>
            <w:tcW w:w="1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J1206032</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bl>
    <w:p>
      <w:pPr>
        <w:bidi w:val="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微生物科设备一览表</w:t>
      </w:r>
    </w:p>
    <w:tbl>
      <w:tblPr>
        <w:tblStyle w:val="10"/>
        <w:tblW w:w="9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2"/>
        <w:gridCol w:w="1271"/>
        <w:gridCol w:w="1819"/>
        <w:gridCol w:w="1284"/>
        <w:gridCol w:w="1046"/>
        <w:gridCol w:w="2177"/>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序号</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内部</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编号</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仪器设备</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名称</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规格型号</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检定周期(年)</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计划检定</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时间</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溯源</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WJ028</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1285</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WJ033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WJ165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WJ177</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WJ154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WJ176</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1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WJ153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WJ163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WJ063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WJ179</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WJ178</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WJ164</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WJ217</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WJ133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WJ213</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超净工作台</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WJ132</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超净工作台</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千级洁净实验室</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万级洁净实验室</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WJ150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立式压力蒸汽灭菌器</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6R60DP</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22</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WJ195</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立式压力蒸汽灭菌器</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MVS-83</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WJ230</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立式压力蒸汽灭菌器</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6R60DP</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WJ231</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立式压力蒸汽灭菌器</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LMQ.C</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r>
    </w:tbl>
    <w:p>
      <w:pPr>
        <w:bidi w:val="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体检门诊设备一览表</w:t>
      </w:r>
    </w:p>
    <w:tbl>
      <w:tblPr>
        <w:tblStyle w:val="10"/>
        <w:tblW w:w="9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1095"/>
        <w:gridCol w:w="1519"/>
        <w:gridCol w:w="1936"/>
        <w:gridCol w:w="1005"/>
        <w:gridCol w:w="2182"/>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内部</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编号</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仪器设备名称</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规格</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型号</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检定周期(年)</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计划检定时间</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溯源</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HF-safe1500LC</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立式灭菌器</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LMQ.C型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校准</w:t>
            </w:r>
          </w:p>
        </w:tc>
      </w:tr>
    </w:tbl>
    <w:p>
      <w:pPr>
        <w:bidi w:val="0"/>
        <w:jc w:val="center"/>
        <w:rPr>
          <w:rFonts w:hint="eastAsia" w:ascii="仿宋" w:hAnsi="仿宋" w:eastAsia="仿宋" w:cs="仿宋"/>
          <w:sz w:val="28"/>
          <w:szCs w:val="36"/>
          <w:lang w:val="zh-CN" w:eastAsia="zh-CN"/>
        </w:rPr>
      </w:pP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kern w:val="0"/>
          <w:sz w:val="28"/>
          <w:szCs w:val="28"/>
          <w:lang w:val="zh-CN" w:bidi="ar"/>
        </w:rPr>
        <w:sectPr>
          <w:footerReference r:id="rId4" w:type="first"/>
          <w:footerReference r:id="rId3" w:type="default"/>
          <w:pgSz w:w="11905" w:h="16838"/>
          <w:pgMar w:top="1417" w:right="1134" w:bottom="1134" w:left="1417" w:header="850" w:footer="850" w:gutter="0"/>
          <w:pgNumType w:fmt="decimal" w:start="1"/>
          <w:cols w:space="720" w:num="1"/>
          <w:titlePg/>
          <w:docGrid w:type="lines" w:linePitch="325" w:charSpace="0"/>
        </w:sectPr>
      </w:pPr>
    </w:p>
    <w:p>
      <w:pPr>
        <w:bidi w:val="0"/>
        <w:rPr>
          <w:rFonts w:hint="eastAsia" w:ascii="仿宋" w:hAnsi="仿宋" w:eastAsia="仿宋" w:cs="仿宋"/>
          <w:b/>
          <w:bCs/>
          <w:sz w:val="28"/>
          <w:szCs w:val="36"/>
          <w:lang w:val="zh-CN"/>
        </w:rPr>
      </w:pPr>
      <w:bookmarkStart w:id="1" w:name="_GoBack"/>
      <w:r>
        <w:rPr>
          <w:rFonts w:hint="eastAsia" w:ascii="仿宋" w:hAnsi="仿宋" w:eastAsia="仿宋" w:cs="仿宋"/>
          <w:b/>
          <w:bCs/>
          <w:sz w:val="28"/>
          <w:szCs w:val="36"/>
          <w:lang w:val="zh-CN"/>
        </w:rPr>
        <w:t>二、采购商务要求</w:t>
      </w:r>
    </w:p>
    <w:bookmarkEnd w:id="1"/>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sz w:val="28"/>
          <w:szCs w:val="28"/>
        </w:rPr>
      </w:pPr>
      <w:bookmarkStart w:id="0" w:name="_Toc24273"/>
      <w:r>
        <w:rPr>
          <w:rFonts w:hint="eastAsia" w:ascii="楷体" w:hAnsi="楷体" w:eastAsia="楷体" w:cs="楷体"/>
          <w:b w:val="0"/>
          <w:bCs w:val="0"/>
          <w:sz w:val="28"/>
          <w:szCs w:val="28"/>
          <w:lang w:val="en-US" w:eastAsia="zh-CN"/>
        </w:rPr>
        <w:t>1、</w:t>
      </w:r>
      <w:r>
        <w:rPr>
          <w:rFonts w:hint="eastAsia" w:ascii="楷体" w:hAnsi="楷体" w:eastAsia="楷体" w:cs="楷体"/>
          <w:b w:val="0"/>
          <w:bCs w:val="0"/>
          <w:sz w:val="28"/>
          <w:szCs w:val="28"/>
        </w:rPr>
        <w:t>报价要求：</w:t>
      </w:r>
      <w:r>
        <w:rPr>
          <w:rFonts w:hint="eastAsia" w:ascii="仿宋" w:hAnsi="仿宋" w:eastAsia="仿宋" w:cs="仿宋"/>
          <w:b w:val="0"/>
          <w:bCs w:val="0"/>
          <w:snapToGrid w:val="0"/>
          <w:sz w:val="28"/>
          <w:szCs w:val="28"/>
        </w:rPr>
        <w:t>供应商的报价应包括：人员费用、运输费用、设备费、管理费及税金等为完成</w:t>
      </w:r>
      <w:r>
        <w:rPr>
          <w:rFonts w:hint="eastAsia" w:ascii="仿宋" w:hAnsi="仿宋" w:eastAsia="仿宋" w:cs="仿宋"/>
          <w:b w:val="0"/>
          <w:bCs w:val="0"/>
          <w:snapToGrid w:val="0"/>
          <w:sz w:val="28"/>
          <w:szCs w:val="28"/>
          <w:lang w:eastAsia="zh-CN"/>
        </w:rPr>
        <w:t>竞价</w:t>
      </w:r>
      <w:r>
        <w:rPr>
          <w:rFonts w:hint="eastAsia" w:ascii="仿宋" w:hAnsi="仿宋" w:eastAsia="仿宋" w:cs="仿宋"/>
          <w:b w:val="0"/>
          <w:bCs w:val="0"/>
          <w:snapToGrid w:val="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napToGrid w:val="0"/>
          <w:sz w:val="28"/>
          <w:szCs w:val="28"/>
          <w:lang w:val="zh-CN" w:eastAsia="zh-CN"/>
        </w:rPr>
      </w:pPr>
      <w:r>
        <w:rPr>
          <w:rFonts w:hint="eastAsia" w:ascii="楷体" w:hAnsi="楷体" w:eastAsia="楷体" w:cs="楷体"/>
          <w:b w:val="0"/>
          <w:bCs w:val="0"/>
          <w:snapToGrid w:val="0"/>
          <w:sz w:val="28"/>
          <w:szCs w:val="28"/>
          <w:lang w:val="en-US" w:eastAsia="zh-CN"/>
        </w:rPr>
        <w:t>2、服务</w:t>
      </w:r>
      <w:r>
        <w:rPr>
          <w:rFonts w:hint="eastAsia" w:ascii="楷体" w:hAnsi="楷体" w:eastAsia="楷体" w:cs="楷体"/>
          <w:b w:val="0"/>
          <w:bCs w:val="0"/>
          <w:snapToGrid w:val="0"/>
          <w:sz w:val="28"/>
          <w:szCs w:val="28"/>
        </w:rPr>
        <w:t>地点：</w:t>
      </w:r>
      <w:r>
        <w:rPr>
          <w:rFonts w:hint="eastAsia" w:ascii="仿宋" w:hAnsi="仿宋" w:eastAsia="仿宋" w:cs="仿宋"/>
          <w:b w:val="0"/>
          <w:bCs w:val="0"/>
          <w:snapToGrid w:val="0"/>
          <w:sz w:val="28"/>
          <w:szCs w:val="28"/>
        </w:rPr>
        <w:t>采购人指定地点</w:t>
      </w:r>
      <w:r>
        <w:rPr>
          <w:rFonts w:hint="eastAsia" w:ascii="仿宋" w:hAnsi="仿宋" w:eastAsia="仿宋" w:cs="仿宋"/>
          <w:b w:val="0"/>
          <w:bCs w:val="0"/>
          <w:snapToGrid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b w:val="0"/>
          <w:bCs w:val="0"/>
          <w:sz w:val="28"/>
          <w:szCs w:val="28"/>
          <w:highlight w:val="yellow"/>
        </w:rPr>
      </w:pPr>
      <w:r>
        <w:rPr>
          <w:rFonts w:hint="eastAsia" w:ascii="楷体" w:hAnsi="楷体" w:eastAsia="楷体" w:cs="楷体"/>
          <w:b w:val="0"/>
          <w:bCs w:val="0"/>
          <w:snapToGrid w:val="0"/>
          <w:sz w:val="28"/>
          <w:szCs w:val="28"/>
          <w:lang w:val="en-US" w:eastAsia="zh-CN"/>
        </w:rPr>
        <w:t>3、</w:t>
      </w:r>
      <w:r>
        <w:rPr>
          <w:rFonts w:hint="eastAsia" w:ascii="楷体" w:hAnsi="楷体" w:eastAsia="楷体" w:cs="楷体"/>
          <w:b w:val="0"/>
          <w:bCs w:val="0"/>
          <w:snapToGrid w:val="0"/>
          <w:sz w:val="28"/>
          <w:szCs w:val="28"/>
        </w:rPr>
        <w:t>付款及结算方式：</w:t>
      </w:r>
      <w:r>
        <w:rPr>
          <w:rFonts w:hint="eastAsia" w:ascii="仿宋" w:hAnsi="仿宋" w:eastAsia="仿宋" w:cs="仿宋"/>
          <w:b w:val="0"/>
          <w:bCs w:val="0"/>
          <w:sz w:val="28"/>
          <w:szCs w:val="28"/>
          <w:highlight w:val="none"/>
        </w:rPr>
        <w:t>验收合格后，成交供应商按采购人要求凭国家正式发票及相关证明文件向采购人申请付款，采购人收到申请后在15个工作日内结清全部</w:t>
      </w:r>
      <w:r>
        <w:rPr>
          <w:rFonts w:hint="eastAsia" w:ascii="仿宋" w:hAnsi="仿宋" w:eastAsia="仿宋" w:cs="仿宋"/>
          <w:b w:val="0"/>
          <w:bCs w:val="0"/>
          <w:sz w:val="28"/>
          <w:szCs w:val="28"/>
          <w:highlight w:val="none"/>
          <w:lang w:val="en-US" w:eastAsia="zh-CN"/>
        </w:rPr>
        <w:t>费用</w:t>
      </w:r>
      <w:r>
        <w:rPr>
          <w:rFonts w:hint="eastAsia" w:ascii="仿宋" w:hAnsi="仿宋" w:eastAsia="仿宋" w:cs="仿宋"/>
          <w:b w:val="0"/>
          <w:bCs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宋体" w:hAnsi="宋体" w:eastAsia="宋体"/>
          <w:b w:val="0"/>
          <w:bCs w:val="0"/>
          <w:spacing w:val="-1"/>
          <w:sz w:val="24"/>
          <w:szCs w:val="24"/>
          <w:highlight w:val="none"/>
          <w:lang w:val="en-US" w:eastAsia="zh-CN"/>
        </w:rPr>
      </w:pPr>
      <w:r>
        <w:rPr>
          <w:rFonts w:hint="eastAsia" w:ascii="楷体" w:hAnsi="楷体" w:eastAsia="楷体" w:cs="楷体"/>
          <w:b w:val="0"/>
          <w:bCs w:val="0"/>
          <w:sz w:val="28"/>
          <w:szCs w:val="28"/>
          <w:lang w:val="en-US" w:eastAsia="zh-CN"/>
        </w:rPr>
        <w:t>4、</w:t>
      </w:r>
      <w:r>
        <w:rPr>
          <w:rFonts w:hint="eastAsia" w:ascii="楷体" w:hAnsi="楷体" w:eastAsia="楷体" w:cs="楷体"/>
          <w:b w:val="0"/>
          <w:bCs w:val="0"/>
          <w:sz w:val="28"/>
          <w:szCs w:val="28"/>
          <w:lang w:eastAsia="zh-CN"/>
        </w:rPr>
        <w:t>踏勘现场：</w:t>
      </w:r>
      <w:r>
        <w:rPr>
          <w:rFonts w:hint="eastAsia" w:ascii="楷体" w:hAnsi="楷体" w:eastAsia="楷体" w:cs="楷体"/>
          <w:b w:val="0"/>
          <w:bCs w:val="0"/>
          <w:sz w:val="28"/>
          <w:szCs w:val="28"/>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楷体" w:hAnsi="楷体" w:eastAsia="楷体" w:cs="楷体"/>
          <w:b w:val="0"/>
          <w:bCs w:val="0"/>
          <w:kern w:val="2"/>
          <w:sz w:val="28"/>
          <w:szCs w:val="28"/>
          <w:lang w:val="en-US" w:eastAsia="zh-CN" w:bidi="ar-SA"/>
        </w:rPr>
      </w:pPr>
      <w:r>
        <w:rPr>
          <w:rFonts w:hint="eastAsia" w:ascii="楷体" w:hAnsi="楷体" w:eastAsia="楷体" w:cs="楷体"/>
          <w:b w:val="0"/>
          <w:bCs w:val="0"/>
          <w:sz w:val="28"/>
          <w:szCs w:val="28"/>
          <w:lang w:val="en-US" w:eastAsia="zh-CN"/>
        </w:rPr>
        <w:t>5、</w:t>
      </w:r>
      <w:r>
        <w:rPr>
          <w:rFonts w:hint="eastAsia" w:ascii="楷体" w:hAnsi="楷体" w:eastAsia="楷体" w:cs="楷体"/>
          <w:b w:val="0"/>
          <w:bCs w:val="0"/>
          <w:sz w:val="28"/>
          <w:szCs w:val="28"/>
        </w:rPr>
        <w:t>验收方法及标准</w:t>
      </w:r>
      <w:r>
        <w:rPr>
          <w:rFonts w:hint="eastAsia" w:ascii="楷体" w:hAnsi="楷体" w:eastAsia="楷体" w:cs="楷体"/>
          <w:b w:val="0"/>
          <w:bCs w:val="0"/>
          <w:sz w:val="28"/>
          <w:szCs w:val="28"/>
          <w:lang w:eastAsia="zh-CN"/>
        </w:rPr>
        <w:t>：</w:t>
      </w:r>
      <w:r>
        <w:rPr>
          <w:rFonts w:hint="eastAsia" w:ascii="楷体" w:hAnsi="楷体" w:eastAsia="楷体" w:cs="楷体"/>
          <w:b w:val="0"/>
          <w:bCs w:val="0"/>
          <w:kern w:val="2"/>
          <w:sz w:val="28"/>
          <w:szCs w:val="28"/>
          <w:lang w:val="en-US" w:eastAsia="zh-CN" w:bidi="ar-SA"/>
        </w:rPr>
        <w:t>通过国家有关的质量标准、检定规程规定和行业验收规范要求以及合同中约定的相关验收条款，检定校准证书准确无误。</w:t>
      </w:r>
    </w:p>
    <w:p>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6、成交供应商接到采购人服务指令后，在2个工作日内提供所需服务，无不正当理由拒绝服务的，采购人将终止合同重新采购或选择第二名成交候选人提供服务，造成采购人损失的，由成交供应商赔偿。</w:t>
      </w:r>
    </w:p>
    <w:bookmarkEnd w:id="0"/>
    <w:p>
      <w:pPr>
        <w:pStyle w:val="7"/>
        <w:jc w:val="both"/>
        <w:rPr>
          <w:rFonts w:hint="eastAsia" w:ascii="方正小标宋简体" w:hAnsi="方正小标宋简体" w:eastAsia="方正小标宋简体" w:cs="方正小标宋简体"/>
          <w:b/>
          <w:bCs/>
          <w:color w:val="000000"/>
          <w:kern w:val="0"/>
          <w:sz w:val="32"/>
          <w:szCs w:val="32"/>
          <w:lang w:bidi="ar"/>
        </w:rPr>
      </w:pPr>
    </w:p>
    <w:p>
      <w:pPr>
        <w:pStyle w:val="7"/>
        <w:jc w:val="center"/>
        <w:rPr>
          <w:rFonts w:hint="eastAsia" w:ascii="方正小标宋简体" w:hAnsi="方正小标宋简体" w:eastAsia="方正小标宋简体" w:cs="方正小标宋简体"/>
          <w:b w:val="0"/>
          <w:bCs w:val="0"/>
          <w:color w:val="000000"/>
          <w:kern w:val="0"/>
          <w:sz w:val="32"/>
          <w:szCs w:val="32"/>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761"/>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A49A2"/>
    <w:multiLevelType w:val="multilevel"/>
    <w:tmpl w:val="2F2A49A2"/>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203569BA"/>
    <w:rsid w:val="02E02228"/>
    <w:rsid w:val="045E4692"/>
    <w:rsid w:val="06F469BB"/>
    <w:rsid w:val="0A5C2211"/>
    <w:rsid w:val="106250A3"/>
    <w:rsid w:val="13C16619"/>
    <w:rsid w:val="203569BA"/>
    <w:rsid w:val="20817646"/>
    <w:rsid w:val="210C5CAC"/>
    <w:rsid w:val="21956EA7"/>
    <w:rsid w:val="29430597"/>
    <w:rsid w:val="2B454B53"/>
    <w:rsid w:val="2D0E480C"/>
    <w:rsid w:val="2DF172B8"/>
    <w:rsid w:val="32346F6E"/>
    <w:rsid w:val="338F0990"/>
    <w:rsid w:val="358C2805"/>
    <w:rsid w:val="39DA0B3A"/>
    <w:rsid w:val="3C4C5ED9"/>
    <w:rsid w:val="3D7D7E78"/>
    <w:rsid w:val="40584B2F"/>
    <w:rsid w:val="520B162D"/>
    <w:rsid w:val="558A781D"/>
    <w:rsid w:val="55E324F9"/>
    <w:rsid w:val="5C245548"/>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autoRedefine/>
    <w:qFormat/>
    <w:uiPriority w:val="0"/>
    <w:pPr>
      <w:keepNext/>
      <w:widowControl/>
      <w:numPr>
        <w:ilvl w:val="0"/>
        <w:numId w:val="1"/>
      </w:numPr>
      <w:ind w:left="0" w:firstLine="0"/>
      <w:jc w:val="center"/>
      <w:outlineLvl w:val="0"/>
    </w:pPr>
    <w:rPr>
      <w:rFonts w:ascii="宋体" w:hAnsi="宋体" w:eastAsia="宋体" w:cs="宋体"/>
      <w:b/>
      <w:kern w:val="0"/>
      <w:sz w:val="28"/>
      <w:szCs w:val="20"/>
    </w:rPr>
  </w:style>
  <w:style w:type="paragraph" w:styleId="3">
    <w:name w:val="heading 2"/>
    <w:basedOn w:val="1"/>
    <w:next w:val="4"/>
    <w:link w:val="13"/>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1">
    <w:name w:val="Default Paragraph Font"/>
    <w:autoRedefine/>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Indent"/>
    <w:basedOn w:val="1"/>
    <w:autoRedefine/>
    <w:qFormat/>
    <w:uiPriority w:val="0"/>
    <w:pPr>
      <w:spacing w:after="120" w:afterLines="0" w:afterAutospacing="0"/>
      <w:ind w:left="420" w:leftChars="2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2"/>
    <w:basedOn w:val="6"/>
    <w:autoRedefine/>
    <w:qFormat/>
    <w:uiPriority w:val="0"/>
    <w:pPr>
      <w:ind w:firstLine="420" w:firstLineChars="200"/>
    </w:pPr>
  </w:style>
  <w:style w:type="character" w:customStyle="1" w:styleId="12">
    <w:name w:val="标题 1 字符"/>
    <w:link w:val="2"/>
    <w:autoRedefine/>
    <w:qFormat/>
    <w:uiPriority w:val="0"/>
    <w:rPr>
      <w:rFonts w:ascii="宋体" w:hAnsi="宋体" w:eastAsia="宋体" w:cs="宋体"/>
      <w:b/>
      <w:bCs/>
      <w:snapToGrid w:val="0"/>
      <w:color w:val="000000"/>
      <w:kern w:val="44"/>
      <w:sz w:val="32"/>
      <w:szCs w:val="44"/>
      <w:lang w:eastAsia="en-US"/>
    </w:rPr>
  </w:style>
  <w:style w:type="character" w:customStyle="1" w:styleId="13">
    <w:name w:val="标题 2 Char"/>
    <w:basedOn w:val="11"/>
    <w:link w:val="3"/>
    <w:autoRedefine/>
    <w:semiHidden/>
    <w:qFormat/>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2024-12-06T05:53:00Z</dcterms:created>
  <dc:creator>周敏</dc:creator>
  <cp:lastModifiedBy>周敏</cp:lastModifiedBy>
  <dcterms:modified xsi:type="dcterms:W3CDTF">2024-12-06T05:54:04Z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B82A8A09C64745E1AD8464A5B0A58B8C_11</vt:lpwstr>
  </property>
</Properties>
</file>