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服务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需求及技术要求</w:t>
      </w:r>
    </w:p>
    <w:p>
      <w:pPr>
        <w:pageBreakBefore w:val="0"/>
        <w:widowControl/>
        <w:kinsoku/>
        <w:overflowPunct/>
        <w:topLinePunct w:val="0"/>
        <w:bidi w:val="0"/>
        <w:spacing w:line="560" w:lineRule="exact"/>
        <w:ind w:firstLine="405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一、商务要求</w:t>
      </w:r>
    </w:p>
    <w:tbl>
      <w:tblPr>
        <w:tblStyle w:val="6"/>
        <w:tblW w:w="50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41"/>
        <w:gridCol w:w="6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45" w:type="pct"/>
            <w:noWrap w:val="0"/>
            <w:vAlign w:val="center"/>
          </w:tcPr>
          <w:p>
            <w:pPr>
              <w:pStyle w:val="5"/>
              <w:pageBreakBefore w:val="0"/>
              <w:kinsoku/>
              <w:overflowPunct/>
              <w:topLinePunct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177" w:type="pct"/>
            <w:noWrap w:val="0"/>
            <w:vAlign w:val="center"/>
          </w:tcPr>
          <w:p>
            <w:pPr>
              <w:pStyle w:val="5"/>
              <w:pageBreakBefore w:val="0"/>
              <w:kinsoku/>
              <w:overflowPunct/>
              <w:topLinePunct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</w:rPr>
              <w:t>商务条款名称</w:t>
            </w:r>
          </w:p>
        </w:tc>
        <w:tc>
          <w:tcPr>
            <w:tcW w:w="3477" w:type="pct"/>
            <w:noWrap w:val="0"/>
            <w:vAlign w:val="center"/>
          </w:tcPr>
          <w:p>
            <w:pPr>
              <w:pStyle w:val="5"/>
              <w:pageBreakBefore w:val="0"/>
              <w:kinsoku/>
              <w:overflowPunct/>
              <w:topLinePunct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</w:rPr>
              <w:t>具体要求内容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45" w:type="pct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77" w:type="pct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付款方式</w:t>
            </w:r>
          </w:p>
        </w:tc>
        <w:tc>
          <w:tcPr>
            <w:tcW w:w="3477" w:type="pct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甲方验收合格后，月末付款。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45" w:type="pct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177" w:type="pct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交货地点</w:t>
            </w:r>
          </w:p>
        </w:tc>
        <w:tc>
          <w:tcPr>
            <w:tcW w:w="3477" w:type="pct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采购人指定地点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45" w:type="pct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177" w:type="pct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交货期</w:t>
            </w:r>
          </w:p>
        </w:tc>
        <w:tc>
          <w:tcPr>
            <w:tcW w:w="3477" w:type="pct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2025年2月1日-2025年2月28日，具体按监狱供货计划配送。</w:t>
            </w:r>
          </w:p>
        </w:tc>
      </w:tr>
    </w:tbl>
    <w:p>
      <w:pPr>
        <w:pageBreakBefore w:val="0"/>
        <w:widowControl/>
        <w:kinsoku/>
        <w:overflowPunct/>
        <w:topLinePunct w:val="0"/>
        <w:bidi w:val="0"/>
        <w:spacing w:line="560" w:lineRule="exact"/>
        <w:ind w:firstLine="405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bookmarkStart w:id="0" w:name="_Toc20068"/>
      <w:bookmarkStart w:id="1" w:name="_Toc10379"/>
      <w:bookmarkStart w:id="2" w:name="_Toc490682725"/>
      <w:bookmarkStart w:id="3" w:name="_Toc22728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二、货物需求技术要求</w:t>
      </w:r>
      <w:bookmarkEnd w:id="0"/>
      <w:bookmarkEnd w:id="1"/>
      <w:bookmarkEnd w:id="2"/>
      <w:bookmarkEnd w:id="3"/>
    </w:p>
    <w:tbl>
      <w:tblPr>
        <w:tblStyle w:val="6"/>
        <w:tblW w:w="9652" w:type="dxa"/>
        <w:tblInd w:w="-2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726"/>
        <w:gridCol w:w="921"/>
        <w:gridCol w:w="67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4" w:name="_Toc4579"/>
            <w:bookmarkStart w:id="5" w:name="_Toc27256"/>
            <w:bookmarkStart w:id="6" w:name="_Toc27108"/>
            <w:bookmarkStart w:id="7" w:name="_Toc18393"/>
            <w:bookmarkStart w:id="8" w:name="_Toc490682726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质量要求（技术参数）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一、素食类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大白菜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斤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6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整棵新鲜，叶片肥嫩，无病害，无浸水、无泥沙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包菜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斤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6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整棵新鲜，大小均匀，无病害，无洒水、无泥沙。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白萝卜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6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色泽鲜亮，粗细均匀，水分足，无空心虫眼、无泥沙。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胡萝卜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斤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6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新鲜，不腐烂不变质。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土豆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6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大小均匀，250克以上，无发芽，不腐烂、无虫眼、无泥沙。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青椒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6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大小匀称，颜色鲜绿，肉质鲜嫩，无腐烂、无病害。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西红柿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斤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6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大小匀称，100克以上，鲜红或黄红色，无破损腐烂。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黄豆芽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斤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6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新鲜肥嫩，无杂质、根部白嫩不发青。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花菜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6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新鲜，无病害、无腐烂，无变质。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大葱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斤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6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颜色鲜嫩，肥厚，无泥土，无腐烂、无发黄、无变质。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洋葱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6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新鲜肥嫩，无腐烂、大小均匀，无泥沙，400克以上。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冬瓜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斤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6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新鲜，无腐烂，无损伤，无弯曲、长度50cm以上，直径34cm以上。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斤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6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新鲜，无病害、无腐烂，无变质。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茄子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斤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6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新鲜，无病害、无腐烂，无变质。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芹菜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6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新鲜，无病害、无腐烂，无变质。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生瓜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斤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6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新鲜，大小均匀，无虫害、无腐烂、无变质。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花生米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斤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6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干品，颗粒适中均匀，无霉变、无碎粒。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干紫菜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斤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袋装干品，色正纯正，干燥，无泥沙，无杂质。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干黑木耳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袋装干品、色泽鲜亮，大小适中均匀，无杂质、无泥沙。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酸菜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斤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6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袋装，颜色光亮，色味正常，无霉变，无杂质。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榨菜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斤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6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袋装，整颗大小均匀，表面光滑、新鲜、无腐烂、无异味。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香菇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袋装干品，色泽鲜亮，大小均匀适中，无杂质，无泥沙。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腐竹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6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袋装干品，色泽鲜亮，无腐烂，无变质。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二、豆制品等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黄豆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6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颗粒饱满，不受潮，无霉变，无异味，无杂质，有SC标识。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千张结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色泽纯正，无腐烂、无异味。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豆腐果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色泽纯正，无腐烂，无异味。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三、主食类（工休餐）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烧卖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6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品牌，不低于70克/只，香菇猪肉馅，符合食品卫生标准。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挂面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色泽正常，无霉变，无异味。</w:t>
            </w:r>
          </w:p>
        </w:tc>
      </w:tr>
      <w:bookmarkEnd w:id="4"/>
      <w:bookmarkEnd w:id="5"/>
      <w:bookmarkEnd w:id="6"/>
      <w:bookmarkEnd w:id="7"/>
      <w:bookmarkEnd w:id="8"/>
    </w:tbl>
    <w:p>
      <w:pPr>
        <w:pStyle w:val="8"/>
        <w:widowControl w:val="0"/>
        <w:numPr>
          <w:ilvl w:val="0"/>
          <w:numId w:val="0"/>
        </w:numPr>
        <w:autoSpaceDE w:val="0"/>
        <w:autoSpaceDN w:val="0"/>
        <w:adjustRightInd w:val="0"/>
        <w:spacing w:line="560" w:lineRule="exact"/>
        <w:ind w:leftChars="200"/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服务要求</w:t>
      </w:r>
    </w:p>
    <w:p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zh-CN"/>
        </w:rPr>
        <w:t>（一）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食品配送质量要求</w:t>
      </w:r>
    </w:p>
    <w:p>
      <w:pPr>
        <w:spacing w:line="560" w:lineRule="exact"/>
        <w:ind w:firstLine="700" w:firstLineChars="2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提供食品符合《中华人民共和国食品安全法》、《中华人民共和国农产品质量安全法》等相关规定。</w:t>
      </w:r>
    </w:p>
    <w:p>
      <w:pPr>
        <w:widowControl/>
        <w:spacing w:line="560" w:lineRule="exact"/>
        <w:ind w:firstLine="700" w:firstLineChars="250"/>
        <w:jc w:val="left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不得提供转基因食品。</w:t>
      </w:r>
    </w:p>
    <w:p>
      <w:pPr>
        <w:widowControl/>
        <w:spacing w:line="560" w:lineRule="exact"/>
        <w:ind w:firstLine="700" w:firstLineChars="250"/>
        <w:jc w:val="left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具有食品检疫、检测手段，须符合国家检疫标准，蔬菜农药残留须符合国家标准。</w:t>
      </w:r>
    </w:p>
    <w:p>
      <w:pPr>
        <w:widowControl/>
        <w:spacing w:line="560" w:lineRule="exact"/>
        <w:ind w:firstLine="700" w:firstLineChars="250"/>
        <w:jc w:val="left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.在中标后建立</w:t>
      </w:r>
      <w:r>
        <w:rPr>
          <w:rFonts w:hint="eastAsia" w:ascii="仿宋" w:hAnsi="仿宋" w:eastAsia="仿宋" w:cs="仿宋"/>
          <w:sz w:val="28"/>
          <w:szCs w:val="28"/>
        </w:rPr>
        <w:t>健全的食品安全追溯体系，可以对食品种植、生产、加工、运输等情况进行追溯查询。</w:t>
      </w:r>
    </w:p>
    <w:p>
      <w:pPr>
        <w:widowControl/>
        <w:spacing w:line="560" w:lineRule="exact"/>
        <w:ind w:firstLine="700" w:firstLineChars="250"/>
        <w:jc w:val="left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一经发现供应不合格食品或达不到食品原材料验收要求的，除全部退货外，将取消供货单位的供货资格。</w:t>
      </w:r>
    </w:p>
    <w:p>
      <w:pPr>
        <w:widowControl/>
        <w:spacing w:line="560" w:lineRule="exact"/>
        <w:ind w:firstLine="700" w:firstLineChars="250"/>
        <w:jc w:val="left"/>
        <w:outlineLvl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</w:rPr>
        <w:t>6.供货商要保证及时、准确将货品送达至指定地点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。</w:t>
      </w: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zh-CN"/>
        </w:rPr>
        <w:t>（二）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副食品原材料验收要求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原材料验收由采购单位管理方、供应方，双方现场检验，对供应原材料的质量无异议数量准确无误后，双方签字，各自留存。副食品送达后，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单位安排专人根据清单核对品种、数量，卫生员检查卫生质量，对数量不足的以验收数为准或补足数量；对不新鲜、临近保质期的进行退换。验收无误后，由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单位相关人员和副食品供应商在副食品采购（配送）原始凭证共同签字，方可报销。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提供的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副食品</w:t>
      </w:r>
      <w:r>
        <w:rPr>
          <w:rFonts w:hint="eastAsia" w:ascii="仿宋" w:hAnsi="仿宋" w:eastAsia="仿宋" w:cs="仿宋"/>
          <w:sz w:val="28"/>
          <w:szCs w:val="28"/>
        </w:rPr>
        <w:t>有害物残留符合国家标准；预包装原料必须为原公司（厂）生产的全新产品，符合国家相关规定的质量标准、环保标准、技术参数和规格要求，不得提供假冒伪劣、有毒有害食品，并达到采购方对食材的要求。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蔬菜类必须保证无黄叶、枯死叶、无虫、无杂质，原菜须保证菜面干净、无明显泥土、无明显喷水痕迹、码放整齐、无破损、大小统一、不得过熟或欠熟；净菜须保证菜面完全干净、无泥土、按统一标准加工、码放整齐、无须二次处理可以直接进行熟加工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豆制品必须保证新鲜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豆制品需干净、无灰尘、无异味；外形完整、美观、无破损；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项目成交后，成交单位不得转包、分包，配送的货物不得出现以上或其它质量问题，发现一次口头警告，发现二次则扣履约保证金1000元，发现三次则终止合同，并禁止其参加采购单位（含天庆公司）3年内招标采购项目。</w:t>
      </w:r>
    </w:p>
    <w:p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YjkwYzhkYmQ4YmQ3ZjI4Y2E0NzJlYjE3YjNjMDAifQ=="/>
  </w:docVars>
  <w:rsids>
    <w:rsidRoot w:val="00000000"/>
    <w:rsid w:val="20062AD9"/>
    <w:rsid w:val="33C0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100" w:after="100"/>
      <w:jc w:val="center"/>
      <w:outlineLvl w:val="0"/>
    </w:pPr>
    <w:rPr>
      <w:b/>
      <w:bCs/>
      <w:kern w:val="44"/>
      <w:sz w:val="32"/>
      <w:szCs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3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Helvetica" w:hAnsi="Helvetica" w:eastAsia="宋体" w:cs="Helvetica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autoRedefine/>
    <w:qFormat/>
    <w:uiPriority w:val="99"/>
    <w:rPr>
      <w:rFonts w:hint="eastAsia" w:ascii="宋体" w:hAnsi="Courier New" w:cs="Courier New"/>
      <w:szCs w:val="21"/>
    </w:rPr>
  </w:style>
  <w:style w:type="paragraph" w:customStyle="1" w:styleId="8">
    <w:name w:val="列出段落1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2024-12-31T08:20:00Z</dcterms:created>
  <dc:creator>Administrator</dc:creator>
  <cp:lastModifiedBy>周敏</cp:lastModifiedBy>
  <dcterms:modified xsi:type="dcterms:W3CDTF">2024-12-31T08:31:25Z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KSOTemplateDocerSaveRecord">
    <vt:lpwstr>eyJoZGlkIjoiOTY0NjBjMDRkMTI4NDg4ZjUxMDc3ODI1NmIwYjQyNjgiLCJ1c2VySWQiOiIzNjExNTk2MDQifQ==</vt:lpwstr>
  </property>
  <property fmtid="{D5CDD505-2E9C-101B-9397-08002B2CF9AE}" pid="4" name="ICV">
    <vt:lpwstr>499A1418D70F41B38E2A206240560CC3_13</vt:lpwstr>
  </property>
</Properties>
</file>