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3" w:name="_GoBack"/>
      <w:bookmarkEnd w:id="3"/>
      <w:bookmarkStart w:id="0" w:name="OLE_LINK10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9"/>
        <w:tblW w:w="9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18"/>
        <w:gridCol w:w="960"/>
        <w:gridCol w:w="5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OLE_LINK11"/>
            <w:r>
              <w:rPr>
                <w:rFonts w:hint="eastAsia" w:ascii="仿宋" w:hAnsi="仿宋" w:eastAsia="仿宋" w:cs="仿宋"/>
                <w:sz w:val="28"/>
                <w:szCs w:val="28"/>
              </w:rPr>
              <w:t>HIV抗体快速检测试剂盒(胶体金或胶体硒法）进口试剂</w:t>
            </w:r>
            <w:bookmarkEnd w:id="1"/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类别：进口板式试剂。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原理：免疫层析法，可检测HIV-1型、HIV-2型抗体及O亚型抗体 ；                                      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储存温度：2－30℃；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包装：每条测试条独立包装；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样品用量：20微升全血或10微升血清、血浆；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判定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结果时间：10分钟；阳性结果稳定时间：10－20分钟；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结果判定：可区分HIV-1/2型结果；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产品效期：到货后18个月以上；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临床质量评估结果：全国HIV抗体快速诊断试剂临床质量评估，敏感性均大于100%，特异性均大于99.3%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，提供相应证明文件。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2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2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1B58"/>
    <w:multiLevelType w:val="multilevel"/>
    <w:tmpl w:val="9C6D1B58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A9939D1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3562ABF"/>
    <w:rsid w:val="29430597"/>
    <w:rsid w:val="29886820"/>
    <w:rsid w:val="2B454B53"/>
    <w:rsid w:val="2D0E480C"/>
    <w:rsid w:val="2DF172B8"/>
    <w:rsid w:val="32346F6E"/>
    <w:rsid w:val="338F0990"/>
    <w:rsid w:val="358C2805"/>
    <w:rsid w:val="39DA0B3A"/>
    <w:rsid w:val="39F55439"/>
    <w:rsid w:val="3C4C5ED9"/>
    <w:rsid w:val="3D7D7E78"/>
    <w:rsid w:val="40584B2F"/>
    <w:rsid w:val="415E1BCB"/>
    <w:rsid w:val="4C1A471A"/>
    <w:rsid w:val="520B162D"/>
    <w:rsid w:val="53A45F61"/>
    <w:rsid w:val="558A781D"/>
    <w:rsid w:val="55E324F9"/>
    <w:rsid w:val="59191044"/>
    <w:rsid w:val="5C245548"/>
    <w:rsid w:val="5CD77497"/>
    <w:rsid w:val="67780A3D"/>
    <w:rsid w:val="69F65D30"/>
    <w:rsid w:val="6A3F4EDF"/>
    <w:rsid w:val="6A9939D1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2"/>
    <w:autoRedefine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240" w:lineRule="auto"/>
      <w:jc w:val="left"/>
      <w:outlineLvl w:val="3"/>
    </w:pPr>
    <w:rPr>
      <w:rFonts w:ascii="宋体" w:hAnsi="宋体" w:eastAsia="宋体" w:cs="Arial"/>
      <w:snapToGrid w:val="0"/>
      <w:color w:val="000000"/>
      <w:sz w:val="28"/>
      <w:szCs w:val="21"/>
      <w:lang w:val="zh-CN" w:eastAsia="en-US" w:bidi="zh-CN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2025-05-27T00:38:00Z</dcterms:created>
  <dc:creator>周敏</dc:creator>
  <cp:lastModifiedBy>周敏</cp:lastModifiedBy>
  <dcterms:modified xsi:type="dcterms:W3CDTF">2025-05-27T00:38:43Z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2232191184F9475E84DB03AE5D921EAB_11</vt:lpwstr>
  </property>
</Properties>
</file>