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jc w:val="center"/>
        <w:outlineLvl w:val="0"/>
        <w:rPr>
          <w:rFonts w:hint="eastAsia" w:ascii="Times New Roman" w:hAnsi="Times New Roman" w:eastAsia="宋体" w:cs="Times New Roman"/>
          <w:b/>
          <w:bCs/>
          <w:color w:val="auto"/>
          <w:sz w:val="36"/>
          <w:szCs w:val="36"/>
          <w:lang w:val="en-US" w:eastAsia="zh-CN"/>
        </w:rPr>
      </w:pPr>
      <w:bookmarkStart w:id="0" w:name="OLE_LINK5"/>
      <w:r>
        <w:rPr>
          <w:rFonts w:hint="eastAsia" w:ascii="Times New Roman" w:hAnsi="Times New Roman" w:eastAsia="宋体" w:cs="Times New Roman"/>
          <w:b/>
          <w:bCs/>
          <w:color w:val="auto"/>
          <w:sz w:val="36"/>
          <w:szCs w:val="36"/>
          <w:lang w:val="en-US" w:eastAsia="zh-CN"/>
        </w:rPr>
        <w:t>服务需求</w:t>
      </w:r>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服务内容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１.负责工作日早餐、中餐、晚餐供应；根据采购人需求提供外卖面食等</w:t>
      </w:r>
      <w:r>
        <w:rPr>
          <w:rFonts w:hint="eastAsia" w:ascii="仿宋" w:hAnsi="仿宋" w:eastAsia="仿宋" w:cs="仿宋"/>
          <w:color w:val="auto"/>
          <w:sz w:val="24"/>
          <w:szCs w:val="24"/>
          <w:lang w:val="en-US" w:eastAsia="zh-CN"/>
        </w:rPr>
        <w:t>其他</w:t>
      </w:r>
      <w:r>
        <w:rPr>
          <w:rFonts w:hint="eastAsia" w:ascii="仿宋" w:hAnsi="仿宋" w:eastAsia="仿宋" w:cs="仿宋"/>
          <w:color w:val="auto"/>
          <w:sz w:val="24"/>
          <w:szCs w:val="24"/>
        </w:rPr>
        <w:t>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２.就餐人数为正常工作日情况，节假日供应另行通知。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３.除供应工作餐外，供应商还需满足采购人接待用餐需求，具备烹制客餐菜品的能力。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４.采购人需要加餐或是其它食品制作时，供应商无条件进行配合。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５.食堂每周负责制定下周食谱；每天负责第二天食材采购明细，采购人审核后采购。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６.餐点种类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（1）早餐种类：每天早餐提供蒸、水煮、油炸、煎烙、稀食等不同系列品种，且每天品种要有更新。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（2）中餐种类：每天必须提供主食 1-2 种；２荤菜（同一菜品一星期内不能超过 2次）、2半荤；1素菜、2汤（根据季节搭配1汤）。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green"/>
        </w:rPr>
      </w:pPr>
      <w:r>
        <w:rPr>
          <w:rFonts w:hint="eastAsia" w:ascii="仿宋" w:hAnsi="仿宋" w:eastAsia="仿宋" w:cs="仿宋"/>
          <w:color w:val="auto"/>
          <w:sz w:val="24"/>
          <w:szCs w:val="24"/>
        </w:rPr>
        <w:t>（3）晚餐种类：２荤菜、1半荤、1-2新炒素菜、1汤；主食根据季节调整。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（4）公务接待：凉菜、清蒸、红烧、小炒等具备本地特色菜肴和其他地方菜肴，同时尊重少数民族风俗习惯。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７.负责在伙食标准内合理的制订每周菜谱和食材采购清单，不得出现浪费现象，并以最大限度内尽量做到色香味，花样、品种多样化。整个烹食过程必须严格按照食品卫生要求去操作，防止食物中毒，认真清洗干净并按时、按质、按量供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８.负责每日厨房、备餐间、餐厅及相关功能区内楼梯和走道等区域的保洁工作，厕所及周边卫生。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９.负责食堂各类设施设备的使用和日常保养工作，不得故意破坏、损坏餐具及设备，确保用电、用具等安全。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10.负责确保食物的质量安全，对采购人提供的原材料要进行检查和清理，对购进变质变霉的食物材料应及时向采购人反映，不得使用。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服务人员</w:t>
      </w:r>
      <w:r>
        <w:rPr>
          <w:rFonts w:hint="eastAsia" w:ascii="仿宋" w:hAnsi="仿宋" w:eastAsia="仿宋" w:cs="仿宋"/>
          <w:b/>
          <w:bCs/>
          <w:color w:val="auto"/>
          <w:sz w:val="24"/>
          <w:szCs w:val="24"/>
          <w:lang w:val="en-US" w:eastAsia="zh-CN"/>
        </w:rPr>
        <w:t>人数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本项目要求提供的服务人员总人数不低于12人，具体满足：主厨1人、副厨1人、红案1人；面点（主）1人、面点（副）1人；服务员3人、勤杂工4人。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服务人员要求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１.政治思想表现好、遵纪守法，无犯罪记录，服从单位管理和工作安排；有初中及以上文化程度，身体健康、五官端正。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２.主厨及副厨：年龄在55周岁以下，有独立完成烹饪操作的能力，懂得厨房设施设备使用，熟悉餐厅后厨人员的协调和管理，具有相关工作经验，身体健康，热爱本职工作。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３.面点师年龄在50周岁以下，服务人员年龄45周岁以下，有健康证；能吃苦耐劳。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４.厨师、面点要有相对应资格证书；本次采购项目各岗位人员建议配备要求（不应低于该配备要求）,</w:t>
      </w:r>
      <w:r>
        <w:rPr>
          <w:rFonts w:hint="eastAsia" w:ascii="仿宋" w:hAnsi="仿宋" w:eastAsia="仿宋" w:cs="仿宋"/>
          <w:b/>
          <w:bCs/>
          <w:color w:val="auto"/>
          <w:sz w:val="24"/>
          <w:szCs w:val="24"/>
        </w:rPr>
        <w:t>人员证书均在成交通知书发出后7个工作日内提供，若成交人未在商谈文件要求的期限内提供或成交人提供的证书不能完全符合</w:t>
      </w:r>
      <w:r>
        <w:rPr>
          <w:rFonts w:hint="eastAsia" w:ascii="仿宋" w:hAnsi="仿宋" w:eastAsia="仿宋" w:cs="仿宋"/>
          <w:b/>
          <w:bCs/>
          <w:color w:val="auto"/>
          <w:sz w:val="24"/>
          <w:szCs w:val="24"/>
          <w:lang w:eastAsia="zh-CN"/>
        </w:rPr>
        <w:t>商谈</w:t>
      </w:r>
      <w:r>
        <w:rPr>
          <w:rFonts w:hint="eastAsia" w:ascii="仿宋" w:hAnsi="仿宋" w:eastAsia="仿宋" w:cs="仿宋"/>
          <w:b/>
          <w:bCs/>
          <w:color w:val="auto"/>
          <w:sz w:val="24"/>
          <w:szCs w:val="24"/>
        </w:rPr>
        <w:t>文件要求，则视为虚假响应</w:t>
      </w:r>
      <w:r>
        <w:rPr>
          <w:rFonts w:hint="eastAsia" w:ascii="仿宋" w:hAnsi="仿宋" w:eastAsia="仿宋" w:cs="仿宋"/>
          <w:color w:val="auto"/>
          <w:sz w:val="24"/>
          <w:szCs w:val="24"/>
        </w:rPr>
        <w:t>。</w:t>
      </w:r>
    </w:p>
    <w:tbl>
      <w:tblPr>
        <w:tblStyle w:val="11"/>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705"/>
        <w:gridCol w:w="660"/>
        <w:gridCol w:w="3322"/>
        <w:gridCol w:w="4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705"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类别</w:t>
            </w:r>
          </w:p>
        </w:tc>
        <w:tc>
          <w:tcPr>
            <w:tcW w:w="660"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人数</w:t>
            </w:r>
          </w:p>
        </w:tc>
        <w:tc>
          <w:tcPr>
            <w:tcW w:w="3322"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资质</w:t>
            </w:r>
          </w:p>
        </w:tc>
        <w:tc>
          <w:tcPr>
            <w:tcW w:w="4003"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bidi w:val="0"/>
              <w:jc w:val="center"/>
              <w:rPr>
                <w:rFonts w:hint="eastAsia" w:ascii="仿宋" w:hAnsi="仿宋" w:eastAsia="仿宋" w:cs="仿宋"/>
                <w:color w:val="auto"/>
                <w:sz w:val="24"/>
                <w:szCs w:val="24"/>
              </w:rPr>
            </w:pPr>
            <w:bookmarkStart w:id="1" w:name="OLE_LINK9" w:colFirst="1" w:colLast="1"/>
            <w:r>
              <w:rPr>
                <w:rFonts w:hint="eastAsia" w:ascii="仿宋" w:hAnsi="仿宋" w:eastAsia="仿宋" w:cs="仿宋"/>
                <w:color w:val="auto"/>
                <w:sz w:val="24"/>
                <w:szCs w:val="24"/>
              </w:rPr>
              <w:t>１</w:t>
            </w:r>
          </w:p>
        </w:tc>
        <w:tc>
          <w:tcPr>
            <w:tcW w:w="1705" w:type="dxa"/>
            <w:noWrap w:val="0"/>
            <w:vAlign w:val="center"/>
          </w:tcPr>
          <w:p>
            <w:pPr>
              <w:bidi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厨师（主厨、副厨）</w:t>
            </w:r>
          </w:p>
        </w:tc>
        <w:tc>
          <w:tcPr>
            <w:tcW w:w="660"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322" w:type="dxa"/>
            <w:noWrap w:val="0"/>
            <w:vAlign w:val="center"/>
          </w:tcPr>
          <w:p>
            <w:pPr>
              <w:bidi w:val="0"/>
              <w:rPr>
                <w:rFonts w:hint="eastAsia" w:ascii="仿宋" w:hAnsi="仿宋" w:eastAsia="仿宋" w:cs="仿宋"/>
                <w:color w:val="auto"/>
                <w:sz w:val="24"/>
                <w:szCs w:val="24"/>
              </w:rPr>
            </w:pPr>
            <w:bookmarkStart w:id="2" w:name="OLE_LINK31"/>
            <w:r>
              <w:rPr>
                <w:rFonts w:hint="eastAsia" w:ascii="仿宋" w:hAnsi="仿宋" w:eastAsia="仿宋" w:cs="仿宋"/>
                <w:color w:val="auto"/>
                <w:sz w:val="24"/>
                <w:szCs w:val="24"/>
              </w:rPr>
              <w:t>主厨，国家职业资格</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级及以上（中式烹调师）</w:t>
            </w:r>
          </w:p>
          <w:bookmarkEnd w:id="2"/>
          <w:p>
            <w:pPr>
              <w:bidi w:val="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副</w:t>
            </w:r>
            <w:r>
              <w:rPr>
                <w:rFonts w:hint="eastAsia" w:ascii="仿宋" w:hAnsi="仿宋" w:eastAsia="仿宋" w:cs="仿宋"/>
                <w:color w:val="auto"/>
                <w:sz w:val="24"/>
                <w:szCs w:val="24"/>
              </w:rPr>
              <w:t>厨，国家职业资格</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级及以上（中式烹调师）</w:t>
            </w:r>
          </w:p>
        </w:tc>
        <w:tc>
          <w:tcPr>
            <w:tcW w:w="4003" w:type="dxa"/>
            <w:noWrap w:val="0"/>
            <w:vAlign w:val="center"/>
          </w:tcPr>
          <w:p>
            <w:pPr>
              <w:bidi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负责厨房整体出品质量及行政管理</w:t>
            </w:r>
            <w:r>
              <w:rPr>
                <w:rFonts w:hint="eastAsia" w:ascii="仿宋" w:hAnsi="仿宋" w:eastAsia="仿宋" w:cs="仿宋"/>
                <w:color w:val="auto"/>
                <w:sz w:val="24"/>
                <w:szCs w:val="24"/>
                <w:lang w:eastAsia="zh-CN"/>
              </w:rPr>
              <w:t>；负责厨房职工餐出品；中餐菜肴出品及卫生管理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82"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２</w:t>
            </w:r>
          </w:p>
        </w:tc>
        <w:tc>
          <w:tcPr>
            <w:tcW w:w="1705" w:type="dxa"/>
            <w:noWrap w:val="0"/>
            <w:vAlign w:val="center"/>
          </w:tcPr>
          <w:p>
            <w:pPr>
              <w:bidi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红案</w:t>
            </w:r>
          </w:p>
        </w:tc>
        <w:tc>
          <w:tcPr>
            <w:tcW w:w="660" w:type="dxa"/>
            <w:noWrap w:val="0"/>
            <w:vAlign w:val="center"/>
          </w:tcPr>
          <w:p>
            <w:pPr>
              <w:bidi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3322" w:type="dxa"/>
            <w:noWrap w:val="0"/>
            <w:vAlign w:val="center"/>
          </w:tcPr>
          <w:p>
            <w:pPr>
              <w:bidi w:val="0"/>
              <w:rPr>
                <w:rFonts w:hint="eastAsia" w:ascii="仿宋" w:hAnsi="仿宋" w:eastAsia="仿宋" w:cs="仿宋"/>
                <w:color w:val="auto"/>
                <w:sz w:val="24"/>
                <w:szCs w:val="24"/>
              </w:rPr>
            </w:pPr>
          </w:p>
        </w:tc>
        <w:tc>
          <w:tcPr>
            <w:tcW w:w="4003" w:type="dxa"/>
            <w:noWrap w:val="0"/>
            <w:vAlign w:val="center"/>
          </w:tcPr>
          <w:p>
            <w:pPr>
              <w:bidi w:val="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负责</w:t>
            </w:r>
            <w:r>
              <w:rPr>
                <w:rFonts w:hint="eastAsia" w:ascii="仿宋" w:hAnsi="仿宋" w:eastAsia="仿宋" w:cs="仿宋"/>
                <w:color w:val="auto"/>
                <w:sz w:val="24"/>
                <w:szCs w:val="24"/>
                <w:lang w:eastAsia="zh-CN"/>
              </w:rPr>
              <w:t>职工餐的各类配菜及其他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３</w:t>
            </w:r>
          </w:p>
        </w:tc>
        <w:tc>
          <w:tcPr>
            <w:tcW w:w="1705"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面点（主）</w:t>
            </w:r>
          </w:p>
        </w:tc>
        <w:tc>
          <w:tcPr>
            <w:tcW w:w="660"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322" w:type="dxa"/>
            <w:noWrap w:val="0"/>
            <w:vAlign w:val="center"/>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面点（主）国家职业资格二级及以上（中式面点师证书）</w:t>
            </w:r>
          </w:p>
        </w:tc>
        <w:tc>
          <w:tcPr>
            <w:tcW w:w="4003" w:type="dxa"/>
            <w:noWrap w:val="0"/>
            <w:vAlign w:val="center"/>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负责早点及面食，配合职工餐供应</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４</w:t>
            </w:r>
          </w:p>
        </w:tc>
        <w:tc>
          <w:tcPr>
            <w:tcW w:w="1705"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服务及后勤</w:t>
            </w:r>
          </w:p>
        </w:tc>
        <w:tc>
          <w:tcPr>
            <w:tcW w:w="660"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3322" w:type="dxa"/>
            <w:noWrap w:val="0"/>
            <w:vAlign w:val="center"/>
          </w:tcPr>
          <w:p>
            <w:pPr>
              <w:bidi w:val="0"/>
              <w:rPr>
                <w:rFonts w:hint="eastAsia" w:ascii="仿宋" w:hAnsi="仿宋" w:eastAsia="仿宋" w:cs="仿宋"/>
                <w:color w:val="auto"/>
                <w:sz w:val="24"/>
                <w:szCs w:val="24"/>
              </w:rPr>
            </w:pPr>
          </w:p>
        </w:tc>
        <w:tc>
          <w:tcPr>
            <w:tcW w:w="4003" w:type="dxa"/>
            <w:noWrap w:val="0"/>
            <w:vAlign w:val="center"/>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负责前厅供餐服务质量及协调工作及供餐用具及清洗</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５.拟派的所有人员上岗后必须全部持有效健康证复印件。并按规定进行身体检查及审验，有关专业人员必须持证上岗。工作人员要有良好形象和工作态度，应做到统一着装、佩戴工号、文明礼貌、热情服务。供应商食堂经营服务所需用工必须符合《中华人民共和国民法典》要求，依法用工，如发生用工纠纷，由供应商自行承担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6.主厨每半年更换一次。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rPr>
        <w:t>、采用委托管理模式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采购人提供食堂场所、灶具、厨具、仓库、办公用房等设施设备；采购人承担清洁用品、低值易耗品、食堂食材等采购。成交供应商为采购人提供工作日三餐等服务并负责食堂操作人员日常管理。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、管理资质能力要求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职工食堂关系着单位职工福利，品质和安全尤为重要，要求成交供应商具备一定实力及专业的管理经验及资质。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（一）要求项目从业人员资质证书与本人一致。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（二）为落实政府采购支持节能环保、中小企业、监狱企业、残疾人福利性单位等政策，此项采购供应商需是中小企业。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、管理服务期限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委托服务期限暂定为一年，期满考核合格续签，续签不超过两年。委托期内成交供应商如因自身管理、操作问题导致发生安全、食品卫生等重大事故，或对采购人整改建议拒不执行的，采购人有权提前终止合同并依法追究成交供应商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rPr>
        <w:t>、管理服务要求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交供应商须自行做好安全、防盗、防火和食品卫生等工作；划分消防责任区、指定消防责任人，负责食堂经营范围内及采购人指定区域内的防火安全，负责培训员工熟练掌握消防设施、器材的使用方法，如发生失窃、火灾、食物中毒、人员伤亡事故等，造成的一切损失均由成交供应商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严格执行《食品卫生法》，所有员工都要经过卫生防疫部门的体检、办理健康证才能上岗;按时到卫生防疫部门办理食堂卫生许可证的年检手续，接受卫生防疫部门的现场检查。其体检、抽检和年检等费用自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配合采购单位对食材验收管理工作，对采购人采购的配料等进行检查，如：产品包装是否存在破损；产品生产日期是否过期；对采购人采购的蔬菜等食材检查是否新鲜，是否以次充好，对不符合要求蔬菜等食材可以要求退还供货商或现场销毁，并做好记录。每天饭菜留样48小时，以备突发事件时查找原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(三)提供每周菜单及营养配比，体现绿色健康、营养合理、品种多样的要求。对周菜谱实行评审制度，结合就餐职工的意见建议及厨师考核机制持续改进菜谱质量，努力提高就餐满意度。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负责落实食堂经营范围内及采购人指定区域的卫生工作(含周边环境、烟道、下水道、隔油池、厕所等)，建立健全一整套卫生管理和安全管理制度，制度上墙并严格岗位责任制；制定防断餐应急预案，建立前、后堂信息沟通协调渠道；制定突发卫生公共安全、食品安全事件、停电、停水、停气、投诉等情况应急预案，建立食材、耗材等相关节约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(五)成交供应商必须接受采购人的监管，积极配合开展工作，自觉接受对食材管理、食物制作流程、卫生消毒、服务规范等方面的全方位监控。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(六)开餐前，餐厅地面、桌椅，卫生达标。用餐后，及时清理桌面、地面卫生，用清洁剂搞好现场卫生，做好操作间、餐厅的日常消毒，确保卫生安全。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(七)严格控制餐厨废弃物的流向，做好分类处理和回收利用工作。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(八)成交供应商提供的食堂工作人员，要科学合理地配置人员，以满足采购人食堂的正常运转。采购人有权对食堂用工情况进行管理监控。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１.成交供应商须提供商谈文件中确定的人员服务于本项目（人员姓名、职务、职称、证书等信息须在商谈文件服务本项目人员一览表体现），在服务期内如上述人员离职，须得到采购人同意且须提供不低于上述资格条件的人员予以替换，否则成交供应商承担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２.成交供应商要对食堂员工的思想道德、业务素质、安全健康等进行全面管理，所有人员应规范服务操作程序，做到文明用语、礼貌服务。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３.成交供应商自行承担员工劳动合同的签订、劳务纠纷的处理等相关经济和法律责任，不得拖欠工资。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４.成交供应商应对员工进行岗前培训、在岗培训、转岗培训，以达到相应的岗位技能要求。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５.加工制作过程中对安全隐患较大的设备，如和面机、压面机、烤箱等机械设备应专人操作，上岗前培训到位。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６.食品安全管理人员的设置应符合《重大活动餐饮服务食品安全监督管理规范》的要求。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八、</w:t>
      </w:r>
      <w:r>
        <w:rPr>
          <w:rFonts w:hint="eastAsia" w:ascii="仿宋" w:hAnsi="仿宋" w:eastAsia="仿宋" w:cs="仿宋"/>
          <w:b/>
          <w:bCs/>
          <w:color w:val="auto"/>
          <w:sz w:val="24"/>
          <w:szCs w:val="24"/>
        </w:rPr>
        <w:t>食堂操作人员管理服务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1.食堂操作人员服务程序操作规范，统一着装，文明用语、礼貌服务，热情、周到、便捷。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2.创造文明就餐的食堂文化氛围，食堂就餐秩序良好。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3.主动了解就餐人员的要求，配合做好就餐人员满意度调查。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采购单位职工投诉服务态度差；制作食物中出现异物或明显夹生、焦糊等；私自将采购人设施设备、生熟食等带离食堂的；操作间卫生未及时清理、餐具上明显污渍等，经查证属实的，按规定予以罚款（直接从劳务费中扣除）。情节严重的，可以要求供应商予以辞退并追究责任，直至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九、</w:t>
      </w:r>
      <w:r>
        <w:rPr>
          <w:rFonts w:hint="eastAsia" w:ascii="仿宋" w:hAnsi="仿宋" w:eastAsia="仿宋" w:cs="仿宋"/>
          <w:color w:val="auto"/>
          <w:sz w:val="24"/>
          <w:szCs w:val="24"/>
        </w:rPr>
        <w:t>因供餐需要，成交供应商若需添置新的设施设备，应事先告知采购人，并由采购人统一购买；合同终止后，成交供应商必须保证所有设施设备的完好，否则采购人要求供应商赔偿相应损失和修理费用。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十、</w:t>
      </w:r>
      <w:r>
        <w:rPr>
          <w:rFonts w:hint="eastAsia" w:ascii="仿宋" w:hAnsi="仿宋" w:eastAsia="仿宋" w:cs="仿宋"/>
          <w:color w:val="auto"/>
          <w:sz w:val="24"/>
          <w:szCs w:val="24"/>
        </w:rPr>
        <w:t>采购人必须建立规范的财务管理制度，主动接受干部职工的监督；采购人设定食堂消费方式；每月初凭乙方开具的正式发票支付上月合同费用。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十一、</w:t>
      </w:r>
      <w:r>
        <w:rPr>
          <w:rFonts w:hint="eastAsia" w:ascii="仿宋" w:hAnsi="仿宋" w:eastAsia="仿宋" w:cs="仿宋"/>
          <w:color w:val="auto"/>
          <w:sz w:val="24"/>
          <w:szCs w:val="24"/>
        </w:rPr>
        <w:t>成交供应商必须对食堂风险承担全部的后果，并对有关卫生安全责任做出明确的承诺。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1.成交供应商要按响应文件中的条款和双方签订的《食堂服务合同书》规定，承担全部的安全、卫生、质量、风险等责任。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2.除不可抗力因素外，成交供应商不得以任何理由不按时或不充足供应食堂膳食，否则视为违反合同。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十二、</w:t>
      </w:r>
      <w:r>
        <w:rPr>
          <w:rFonts w:hint="eastAsia" w:ascii="仿宋" w:hAnsi="仿宋" w:eastAsia="仿宋" w:cs="仿宋"/>
          <w:b/>
          <w:bCs/>
          <w:color w:val="auto"/>
          <w:sz w:val="24"/>
          <w:szCs w:val="24"/>
        </w:rPr>
        <w:t>监督管理与考核办法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1.监督体系:构建由采购人相关职能部门对食堂实施监督管理，具体由采购人民主监督、行政部门专职监控、成交供应商内部自我监管的全方位、多层次监管体系。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２.服务工作考核办法：依据食堂需求标准，采购人按照服务内容及要求，实行每月一次考核，考核内容包括工作纪律、工作人员个人卫生、食堂各操作间卫生、食品安全、菜品质量、服务质量等，考核实行百分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３.监督依据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(1)国家相关法律法规；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(2)采购人对食堂的管理规定；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(3)安徽省卫生主管部门对食堂的相关规定；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(4)采购人和成交供应商的合同、协议的约定。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４.监督方式:强化日常监管，每月量化考评，年度集中考核。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５.采购人对成交供应商实行监督管理，并将按照本采购文件、合同要求和管理制度对成交供应商的违规行为进行记录和惩罚，成交供应商应定期提交工作报告，并对工作中出现的问题及采购人提出的意见和处罚，做出书面说明、处理情况报告和改善承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６.合同履行期间，双方根据饭菜质量、服务质量、卫生情况等方面按月进行考核，连续两次低于85分解除合同。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７.合同续签条件。此采购服务期限暂定为一年，期满考核合格续签，续签不超过两年。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(1)本年度未发生群体性食品卫生安全事故、工伤事故、火灾事故和社会治安综合治理事故，无其他安全事故或重大不良影响事件。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(2)每月考核一次，年度平均考核满意率达到85分及以上。（见附表）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以上条款如不满足，采购人有权不再续签。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十三、</w:t>
      </w:r>
      <w:r>
        <w:rPr>
          <w:rFonts w:hint="eastAsia" w:ascii="仿宋" w:hAnsi="仿宋" w:eastAsia="仿宋" w:cs="仿宋"/>
          <w:color w:val="auto"/>
          <w:sz w:val="24"/>
          <w:szCs w:val="24"/>
        </w:rPr>
        <w:t>成交供应商有义务配合采购人，购买食堂供餐所需要的符合国家卫生标准的餐饮用具。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十四</w:t>
      </w:r>
      <w:r>
        <w:rPr>
          <w:rFonts w:hint="eastAsia" w:ascii="仿宋" w:hAnsi="仿宋" w:eastAsia="仿宋" w:cs="仿宋"/>
          <w:b/>
          <w:bCs/>
          <w:color w:val="auto"/>
          <w:sz w:val="24"/>
          <w:szCs w:val="24"/>
        </w:rPr>
        <w:t>、报价要求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(一)本次采购最高报价为83.</w:t>
      </w:r>
      <w:r>
        <w:rPr>
          <w:rFonts w:hint="eastAsia" w:ascii="仿宋" w:hAnsi="仿宋" w:eastAsia="仿宋" w:cs="仿宋"/>
          <w:color w:val="auto"/>
          <w:sz w:val="24"/>
          <w:szCs w:val="24"/>
          <w:lang w:val="en-US" w:eastAsia="zh-CN"/>
        </w:rPr>
        <w:t>47</w:t>
      </w:r>
      <w:r>
        <w:rPr>
          <w:rFonts w:hint="eastAsia" w:ascii="仿宋" w:hAnsi="仿宋" w:eastAsia="仿宋" w:cs="仿宋"/>
          <w:color w:val="auto"/>
          <w:sz w:val="24"/>
          <w:szCs w:val="24"/>
        </w:rPr>
        <w:t>万元∕年，超过此金额的报价无效。其组成包括人员工资、保险、服装费、培训费、税金、管理费等为完成本次采购项目所发生的一切费用。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(二)供应商应考虑合同期内政策性费用调整的风险。报价应考虑安庆市最低工资标准上调等风险，履约期限内不得以最低工资标准上调以及物价指数上涨等理由要求增加服务管理费用。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(三)服务期内因省、市政府出台文件调整最低人员保障工资的，成交供应商须无条件予以调整，该风险供应商在投标时须综合考虑并承担，以后采购人不再给予。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（四）付款方式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付款采用按月付款方式，每月开始7个工作日内（如遇节假日顺延）支付。如遇特殊原因（大楼整体维修改造），采购人有权提前解除合同，解除合同需提前两个月通知成交供应商。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十五</w:t>
      </w:r>
      <w:r>
        <w:rPr>
          <w:rFonts w:hint="eastAsia" w:ascii="仿宋" w:hAnsi="仿宋" w:eastAsia="仿宋" w:cs="仿宋"/>
          <w:b/>
          <w:bCs/>
          <w:color w:val="auto"/>
          <w:sz w:val="24"/>
          <w:szCs w:val="24"/>
        </w:rPr>
        <w:t>、其他要求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（一）本项目所有服务不得另行外包。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（二））供应商应该严格按照商谈文件和委托合同的约定事项进行外包人员管理，如达不到规定的要求和服务的水平下降，投诉多或者出现重大管理失误，采购人有权提出整改意见，直至终止委托合同。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（三）供应商须提交一份食堂管理服务考核标准，供采购人参考执行。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（四）供应商可针对采购人的特点提出合理、可行的特色服务条款。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（五）供应商可针对采购人的特点提出合理性、可行性的管理与服务条款。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color w:val="auto"/>
          <w:lang w:val="en-US" w:eastAsia="zh-CN"/>
        </w:rPr>
        <w:sectPr>
          <w:headerReference r:id="rId3" w:type="default"/>
          <w:footerReference r:id="rId4" w:type="default"/>
          <w:pgSz w:w="11905" w:h="16838"/>
          <w:pgMar w:top="1417" w:right="1134" w:bottom="1417" w:left="1417" w:header="850" w:footer="850" w:gutter="0"/>
          <w:pgNumType w:fmt="numberInDash" w:start="1"/>
          <w:cols w:space="720" w:num="1"/>
          <w:rtlGutter w:val="0"/>
          <w:docGrid w:linePitch="388" w:charSpace="0"/>
        </w:sectPr>
      </w:pPr>
      <w:r>
        <w:rPr>
          <w:rFonts w:hint="eastAsia" w:ascii="仿宋" w:hAnsi="仿宋" w:eastAsia="仿宋" w:cs="仿宋"/>
          <w:color w:val="auto"/>
          <w:sz w:val="24"/>
          <w:szCs w:val="24"/>
        </w:rPr>
        <w:t>（六）商谈文件描述未尽内容，由双方在签订合同时补充完善。</w:t>
      </w:r>
    </w:p>
    <w:p>
      <w:pPr>
        <w:jc w:val="both"/>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附表：</w:t>
      </w:r>
      <w:bookmarkStart w:id="3" w:name="_GoBack"/>
      <w:bookmarkEnd w:id="3"/>
    </w:p>
    <w:p>
      <w:pPr>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机关食堂管理考核细则</w:t>
      </w:r>
    </w:p>
    <w:tbl>
      <w:tblPr>
        <w:tblStyle w:val="11"/>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224"/>
        <w:gridCol w:w="8024"/>
        <w:gridCol w:w="3956"/>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48" w:type="dxa"/>
            <w:noWrap w:val="0"/>
            <w:vAlign w:val="center"/>
          </w:tcPr>
          <w:p>
            <w:pPr>
              <w:spacing w:line="44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224" w:type="dxa"/>
            <w:noWrap w:val="0"/>
            <w:vAlign w:val="center"/>
          </w:tcPr>
          <w:p>
            <w:pPr>
              <w:spacing w:line="44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项目</w:t>
            </w:r>
          </w:p>
        </w:tc>
        <w:tc>
          <w:tcPr>
            <w:tcW w:w="8024" w:type="dxa"/>
            <w:noWrap w:val="0"/>
            <w:vAlign w:val="center"/>
          </w:tcPr>
          <w:p>
            <w:pPr>
              <w:spacing w:line="44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考核内容</w:t>
            </w:r>
          </w:p>
        </w:tc>
        <w:tc>
          <w:tcPr>
            <w:tcW w:w="3956" w:type="dxa"/>
            <w:noWrap w:val="0"/>
            <w:vAlign w:val="center"/>
          </w:tcPr>
          <w:p>
            <w:pPr>
              <w:spacing w:line="44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评分要求</w:t>
            </w:r>
          </w:p>
        </w:tc>
        <w:tc>
          <w:tcPr>
            <w:tcW w:w="656" w:type="dxa"/>
            <w:noWrap w:val="0"/>
            <w:vAlign w:val="center"/>
          </w:tcPr>
          <w:p>
            <w:pPr>
              <w:spacing w:line="44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48"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224" w:type="dxa"/>
            <w:vMerge w:val="restart"/>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工作纪律（20分）</w:t>
            </w: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服从采购方领导和安排</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不服从领导和安排的每人次扣 1 分</w:t>
            </w: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8"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224" w:type="dxa"/>
            <w:vMerge w:val="continue"/>
            <w:noWrap w:val="0"/>
            <w:vAlign w:val="top"/>
          </w:tcPr>
          <w:p>
            <w:pPr>
              <w:spacing w:line="440" w:lineRule="exact"/>
              <w:jc w:val="center"/>
              <w:rPr>
                <w:rFonts w:hint="eastAsia" w:ascii="仿宋" w:hAnsi="仿宋" w:eastAsia="仿宋" w:cs="仿宋"/>
                <w:color w:val="auto"/>
                <w:sz w:val="24"/>
              </w:rPr>
            </w:pP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按时上下班，人员配置要达到标准</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发现缺员，厨师每日每人次扣5分，其他人员每日每人次扣2分。</w:t>
            </w: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224" w:type="dxa"/>
            <w:vMerge w:val="continue"/>
            <w:noWrap w:val="0"/>
            <w:vAlign w:val="top"/>
          </w:tcPr>
          <w:p>
            <w:pPr>
              <w:spacing w:line="440" w:lineRule="exact"/>
              <w:jc w:val="center"/>
              <w:rPr>
                <w:rFonts w:hint="eastAsia" w:ascii="仿宋" w:hAnsi="仿宋" w:eastAsia="仿宋" w:cs="仿宋"/>
                <w:color w:val="auto"/>
                <w:sz w:val="24"/>
              </w:rPr>
            </w:pP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有重大接待任务现有人员无法满足工作需求时，供应商应及时增派人员</w:t>
            </w:r>
          </w:p>
        </w:tc>
        <w:tc>
          <w:tcPr>
            <w:tcW w:w="3956" w:type="dxa"/>
            <w:vMerge w:val="restart"/>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有违反以上事项的，每项扣1分</w:t>
            </w: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pPr>
              <w:spacing w:line="440" w:lineRule="exact"/>
              <w:jc w:val="center"/>
              <w:rPr>
                <w:rFonts w:hint="eastAsia" w:ascii="仿宋" w:hAnsi="仿宋" w:eastAsia="仿宋" w:cs="仿宋"/>
                <w:color w:val="auto"/>
                <w:sz w:val="24"/>
              </w:rPr>
            </w:pPr>
          </w:p>
        </w:tc>
        <w:tc>
          <w:tcPr>
            <w:tcW w:w="1224" w:type="dxa"/>
            <w:vMerge w:val="continue"/>
            <w:noWrap w:val="0"/>
            <w:vAlign w:val="top"/>
          </w:tcPr>
          <w:p>
            <w:pPr>
              <w:spacing w:line="440" w:lineRule="exact"/>
              <w:jc w:val="center"/>
              <w:rPr>
                <w:rFonts w:hint="eastAsia" w:ascii="仿宋" w:hAnsi="仿宋" w:eastAsia="仿宋" w:cs="仿宋"/>
                <w:color w:val="auto"/>
                <w:sz w:val="24"/>
              </w:rPr>
            </w:pP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根据季节、原料和干部职工喜好确定每周食谱，经采购方审核同意后实施</w:t>
            </w:r>
          </w:p>
        </w:tc>
        <w:tc>
          <w:tcPr>
            <w:tcW w:w="3956" w:type="dxa"/>
            <w:vMerge w:val="continue"/>
            <w:noWrap w:val="0"/>
            <w:vAlign w:val="center"/>
          </w:tcPr>
          <w:p>
            <w:pPr>
              <w:spacing w:line="440" w:lineRule="exact"/>
              <w:rPr>
                <w:rFonts w:hint="eastAsia" w:ascii="仿宋" w:hAnsi="仿宋" w:eastAsia="仿宋" w:cs="仿宋"/>
                <w:color w:val="auto"/>
                <w:sz w:val="24"/>
              </w:rPr>
            </w:pP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pPr>
              <w:spacing w:line="440" w:lineRule="exact"/>
              <w:jc w:val="center"/>
              <w:rPr>
                <w:rFonts w:hint="eastAsia" w:ascii="仿宋" w:hAnsi="仿宋" w:eastAsia="仿宋" w:cs="仿宋"/>
                <w:color w:val="auto"/>
                <w:sz w:val="24"/>
              </w:rPr>
            </w:pPr>
          </w:p>
        </w:tc>
        <w:tc>
          <w:tcPr>
            <w:tcW w:w="1224" w:type="dxa"/>
            <w:vMerge w:val="continue"/>
            <w:noWrap w:val="0"/>
            <w:vAlign w:val="top"/>
          </w:tcPr>
          <w:p>
            <w:pPr>
              <w:spacing w:line="440" w:lineRule="exact"/>
              <w:jc w:val="center"/>
              <w:rPr>
                <w:rFonts w:hint="eastAsia" w:ascii="仿宋" w:hAnsi="仿宋" w:eastAsia="仿宋" w:cs="仿宋"/>
                <w:color w:val="auto"/>
                <w:sz w:val="24"/>
              </w:rPr>
            </w:pP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根据每天就餐人数，拟定采购计划交采购方采购</w:t>
            </w:r>
          </w:p>
        </w:tc>
        <w:tc>
          <w:tcPr>
            <w:tcW w:w="3956" w:type="dxa"/>
            <w:vMerge w:val="continue"/>
            <w:noWrap w:val="0"/>
            <w:vAlign w:val="center"/>
          </w:tcPr>
          <w:p>
            <w:pPr>
              <w:spacing w:line="440" w:lineRule="exact"/>
              <w:rPr>
                <w:rFonts w:hint="eastAsia" w:ascii="仿宋" w:hAnsi="仿宋" w:eastAsia="仿宋" w:cs="仿宋"/>
                <w:color w:val="auto"/>
                <w:sz w:val="24"/>
              </w:rPr>
            </w:pP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pPr>
              <w:spacing w:line="440" w:lineRule="exact"/>
              <w:jc w:val="center"/>
              <w:rPr>
                <w:rFonts w:hint="eastAsia" w:ascii="仿宋" w:hAnsi="仿宋" w:eastAsia="仿宋" w:cs="仿宋"/>
                <w:color w:val="auto"/>
                <w:sz w:val="24"/>
              </w:rPr>
            </w:pPr>
          </w:p>
        </w:tc>
        <w:tc>
          <w:tcPr>
            <w:tcW w:w="1224" w:type="dxa"/>
            <w:vMerge w:val="continue"/>
            <w:noWrap w:val="0"/>
            <w:vAlign w:val="top"/>
          </w:tcPr>
          <w:p>
            <w:pPr>
              <w:spacing w:line="440" w:lineRule="exact"/>
              <w:jc w:val="center"/>
              <w:rPr>
                <w:rFonts w:hint="eastAsia" w:ascii="仿宋" w:hAnsi="仿宋" w:eastAsia="仿宋" w:cs="仿宋"/>
                <w:color w:val="auto"/>
                <w:sz w:val="24"/>
              </w:rPr>
            </w:pP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公务接待用餐的标准、人数、开餐时间需经采购方确定后实施</w:t>
            </w:r>
          </w:p>
        </w:tc>
        <w:tc>
          <w:tcPr>
            <w:tcW w:w="3956" w:type="dxa"/>
            <w:vMerge w:val="continue"/>
            <w:noWrap w:val="0"/>
            <w:vAlign w:val="center"/>
          </w:tcPr>
          <w:p>
            <w:pPr>
              <w:spacing w:line="440" w:lineRule="exact"/>
              <w:rPr>
                <w:rFonts w:hint="eastAsia" w:ascii="仿宋" w:hAnsi="仿宋" w:eastAsia="仿宋" w:cs="仿宋"/>
                <w:color w:val="auto"/>
                <w:sz w:val="24"/>
              </w:rPr>
            </w:pP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pPr>
              <w:spacing w:line="440" w:lineRule="exact"/>
              <w:jc w:val="center"/>
              <w:rPr>
                <w:rFonts w:hint="eastAsia" w:ascii="仿宋" w:hAnsi="仿宋" w:eastAsia="仿宋" w:cs="仿宋"/>
                <w:color w:val="auto"/>
                <w:sz w:val="24"/>
              </w:rPr>
            </w:pPr>
          </w:p>
        </w:tc>
        <w:tc>
          <w:tcPr>
            <w:tcW w:w="1224" w:type="dxa"/>
            <w:vMerge w:val="continue"/>
            <w:noWrap w:val="0"/>
            <w:vAlign w:val="top"/>
          </w:tcPr>
          <w:p>
            <w:pPr>
              <w:spacing w:line="440" w:lineRule="exact"/>
              <w:jc w:val="center"/>
              <w:rPr>
                <w:rFonts w:hint="eastAsia" w:ascii="仿宋" w:hAnsi="仿宋" w:eastAsia="仿宋" w:cs="仿宋"/>
                <w:color w:val="auto"/>
                <w:sz w:val="24"/>
              </w:rPr>
            </w:pP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禁止当班喝酒和酒后上班</w:t>
            </w:r>
          </w:p>
        </w:tc>
        <w:tc>
          <w:tcPr>
            <w:tcW w:w="3956" w:type="dxa"/>
            <w:vMerge w:val="continue"/>
            <w:noWrap w:val="0"/>
            <w:vAlign w:val="center"/>
          </w:tcPr>
          <w:p>
            <w:pPr>
              <w:spacing w:line="440" w:lineRule="exact"/>
              <w:rPr>
                <w:rFonts w:hint="eastAsia" w:ascii="仿宋" w:hAnsi="仿宋" w:eastAsia="仿宋" w:cs="仿宋"/>
                <w:color w:val="auto"/>
                <w:sz w:val="24"/>
              </w:rPr>
            </w:pP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4</w:t>
            </w:r>
          </w:p>
        </w:tc>
        <w:tc>
          <w:tcPr>
            <w:tcW w:w="1224" w:type="dxa"/>
            <w:vMerge w:val="continue"/>
            <w:noWrap w:val="0"/>
            <w:vAlign w:val="top"/>
          </w:tcPr>
          <w:p>
            <w:pPr>
              <w:spacing w:line="440" w:lineRule="exact"/>
              <w:jc w:val="center"/>
              <w:rPr>
                <w:rFonts w:hint="eastAsia" w:ascii="仿宋" w:hAnsi="仿宋" w:eastAsia="仿宋" w:cs="仿宋"/>
                <w:color w:val="auto"/>
                <w:sz w:val="24"/>
              </w:rPr>
            </w:pP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食堂工作一定要遵循节能减排，杜绝水电跑、冒、滴、漏等各种浪费行为</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发现有浪费行为的，每  人次扣 3 分</w:t>
            </w: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5</w:t>
            </w:r>
          </w:p>
        </w:tc>
        <w:tc>
          <w:tcPr>
            <w:tcW w:w="1224" w:type="dxa"/>
            <w:vMerge w:val="continue"/>
            <w:noWrap w:val="0"/>
            <w:vAlign w:val="top"/>
          </w:tcPr>
          <w:p>
            <w:pPr>
              <w:spacing w:line="440" w:lineRule="exact"/>
              <w:jc w:val="center"/>
              <w:rPr>
                <w:rFonts w:hint="eastAsia" w:ascii="仿宋" w:hAnsi="仿宋" w:eastAsia="仿宋" w:cs="仿宋"/>
                <w:color w:val="auto"/>
                <w:sz w:val="24"/>
              </w:rPr>
            </w:pP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上班不许大声喧哗、嬉戏、打闹 </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有违反以上事项的，每人次扣 1 分</w:t>
            </w: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6</w:t>
            </w:r>
          </w:p>
        </w:tc>
        <w:tc>
          <w:tcPr>
            <w:tcW w:w="1224" w:type="dxa"/>
            <w:vMerge w:val="continue"/>
            <w:noWrap w:val="0"/>
            <w:vAlign w:val="top"/>
          </w:tcPr>
          <w:p>
            <w:pPr>
              <w:spacing w:line="440" w:lineRule="exact"/>
              <w:jc w:val="center"/>
              <w:rPr>
                <w:rFonts w:hint="eastAsia" w:ascii="仿宋" w:hAnsi="仿宋" w:eastAsia="仿宋" w:cs="仿宋"/>
                <w:color w:val="auto"/>
                <w:sz w:val="24"/>
              </w:rPr>
            </w:pP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妥善保管和使用食堂固定资产和物质，出现人为损坏和丢失的</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除赔偿甲方损失外，扣 2分</w:t>
            </w: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7</w:t>
            </w:r>
          </w:p>
        </w:tc>
        <w:tc>
          <w:tcPr>
            <w:tcW w:w="1224" w:type="dxa"/>
            <w:vMerge w:val="restart"/>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个人卫生（6分）</w:t>
            </w: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全体员工必须持健康证上岗，每年体检一次</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发现没有健康证的，1 人次扣 5 分</w:t>
            </w: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pPr>
              <w:spacing w:line="440" w:lineRule="exact"/>
              <w:jc w:val="center"/>
              <w:rPr>
                <w:rFonts w:hint="eastAsia" w:ascii="仿宋" w:hAnsi="仿宋" w:eastAsia="仿宋" w:cs="仿宋"/>
                <w:color w:val="auto"/>
                <w:sz w:val="24"/>
              </w:rPr>
            </w:pPr>
          </w:p>
        </w:tc>
        <w:tc>
          <w:tcPr>
            <w:tcW w:w="1224" w:type="dxa"/>
            <w:vMerge w:val="continue"/>
            <w:noWrap w:val="0"/>
            <w:vAlign w:val="top"/>
          </w:tcPr>
          <w:p>
            <w:pPr>
              <w:spacing w:line="440" w:lineRule="exact"/>
              <w:jc w:val="center"/>
              <w:rPr>
                <w:rFonts w:hint="eastAsia" w:ascii="仿宋" w:hAnsi="仿宋" w:eastAsia="仿宋" w:cs="仿宋"/>
                <w:color w:val="auto"/>
                <w:sz w:val="24"/>
              </w:rPr>
            </w:pP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食堂工作人员需身体健康，无痢疾、伤寒、 活动性肺结核、化脓性皮肤病等疾病；上班穿戴工作服、帽，制作和销售直接入口的食品应戴口罩。</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有以上疾病仍上班的，1 人次扣 5 分</w:t>
            </w: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pPr>
              <w:spacing w:line="440" w:lineRule="exact"/>
              <w:jc w:val="center"/>
              <w:rPr>
                <w:rFonts w:hint="eastAsia" w:ascii="仿宋" w:hAnsi="仿宋" w:eastAsia="仿宋" w:cs="仿宋"/>
                <w:color w:val="auto"/>
                <w:sz w:val="24"/>
              </w:rPr>
            </w:pPr>
          </w:p>
        </w:tc>
        <w:tc>
          <w:tcPr>
            <w:tcW w:w="1224" w:type="dxa"/>
            <w:vMerge w:val="continue"/>
            <w:noWrap w:val="0"/>
            <w:vAlign w:val="top"/>
          </w:tcPr>
          <w:p>
            <w:pPr>
              <w:spacing w:line="440" w:lineRule="exact"/>
              <w:jc w:val="center"/>
              <w:rPr>
                <w:rFonts w:hint="eastAsia" w:ascii="仿宋" w:hAnsi="仿宋" w:eastAsia="仿宋" w:cs="仿宋"/>
                <w:color w:val="auto"/>
                <w:sz w:val="24"/>
              </w:rPr>
            </w:pPr>
          </w:p>
        </w:tc>
        <w:tc>
          <w:tcPr>
            <w:tcW w:w="8024" w:type="dxa"/>
            <w:noWrap w:val="0"/>
            <w:vAlign w:val="center"/>
          </w:tcPr>
          <w:p>
            <w:pPr>
              <w:tabs>
                <w:tab w:val="left" w:pos="7290"/>
              </w:tabs>
              <w:spacing w:line="440" w:lineRule="exact"/>
              <w:rPr>
                <w:rFonts w:hint="eastAsia" w:ascii="仿宋" w:hAnsi="仿宋" w:eastAsia="仿宋" w:cs="仿宋"/>
                <w:color w:val="auto"/>
                <w:sz w:val="24"/>
              </w:rPr>
            </w:pPr>
            <w:r>
              <w:rPr>
                <w:rFonts w:hint="eastAsia" w:ascii="仿宋" w:hAnsi="仿宋" w:eastAsia="仿宋" w:cs="仿宋"/>
                <w:color w:val="auto"/>
                <w:sz w:val="24"/>
              </w:rPr>
              <w:t>工作人员进入操作间要洗手消毒，不许留长指甲、涂指甲油、戴戒指；个人卫生要做到四勤：勤洗手、勤剪指甲、勤理发、勤换工作服帽。</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未按要求做，每发现 1 人次扣 1 分</w:t>
            </w: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8</w:t>
            </w:r>
          </w:p>
        </w:tc>
        <w:tc>
          <w:tcPr>
            <w:tcW w:w="1224"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餐厅卫生（4分）</w:t>
            </w: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墙壁无污渍、灰尘，门窗清晰明亮；天面（吊顶）无蜘蛛网、吊尘、霉斑，地面无水、无油渍、无垃圾，保持洁净；餐厅的桌椅设备，摆放整齐，干净无尘；餐厅摆放的植物长势良好、叶面干净。</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未达标一项，扣1 分</w:t>
            </w:r>
          </w:p>
          <w:p>
            <w:pPr>
              <w:spacing w:line="440" w:lineRule="exact"/>
              <w:rPr>
                <w:rFonts w:hint="eastAsia" w:ascii="仿宋" w:hAnsi="仿宋" w:eastAsia="仿宋" w:cs="仿宋"/>
                <w:color w:val="auto"/>
                <w:sz w:val="24"/>
              </w:rPr>
            </w:pP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9</w:t>
            </w:r>
          </w:p>
        </w:tc>
        <w:tc>
          <w:tcPr>
            <w:tcW w:w="1224"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厨房公共</w:t>
            </w:r>
          </w:p>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卫生（10分）</w:t>
            </w: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厨房禁止吸烟，墙壁无食品残渣和污迹，门窗干净；天面（吊顶）无蜘蛛网、吊尘，地面干净无水、无油垢、无垃圾；做到“一市一清扫”，每天一清洗，周末大扫除；厨房设施、设备及物品，摆放整齐有序；冰箱（柜）实行分类使用，生熟分开，原料先进先用，冰箱每日一清、每周一洗，保持整洁卫生；厨房用具（抹布、刀、砧板等）专人负责，生熟分开，有明显标志，严禁混合使用；食用油和调味品做到一市一清理，食品和原材料要妥善处理，分类贮藏，摆放整齐，保持整洁卫生；保持垃圾桶、潲水桶外观清洁、加盖，及时处理；排水道通畅，无淤泥，定期清洗，落实好防尘、防蝇、防鼠措施；熟食制作要实行按需定量，一市一烧、一配，隔夜熟食未经回锅不得使用；熟食用具、餐具、盛器及洗手池、消毒水专配专用。</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未达标一项，扣 1 分</w:t>
            </w:r>
          </w:p>
          <w:p>
            <w:pPr>
              <w:spacing w:line="440" w:lineRule="exact"/>
              <w:rPr>
                <w:rFonts w:hint="eastAsia" w:ascii="仿宋" w:hAnsi="仿宋" w:eastAsia="仿宋" w:cs="仿宋"/>
                <w:color w:val="auto"/>
                <w:sz w:val="24"/>
              </w:rPr>
            </w:pP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10</w:t>
            </w:r>
          </w:p>
        </w:tc>
        <w:tc>
          <w:tcPr>
            <w:tcW w:w="1224"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面点间卫生（8分）</w:t>
            </w: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操作前做好台板、刀棍棒等用具的清洁、消毒，生熟分开，并有明显标志；成品必须放在专用的冰箱（柜）或食品贮存柜保存；保持烤箱、纸托、容器清洁，且上盖下垫，有防污染措施；物品、原料分类摆放，整齐清晰明了。</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未达标一项，扣2 分</w:t>
            </w:r>
          </w:p>
          <w:p>
            <w:pPr>
              <w:spacing w:line="440" w:lineRule="exact"/>
              <w:rPr>
                <w:rFonts w:hint="eastAsia" w:ascii="仿宋" w:hAnsi="仿宋" w:eastAsia="仿宋" w:cs="仿宋"/>
                <w:color w:val="auto"/>
                <w:sz w:val="24"/>
              </w:rPr>
            </w:pP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11</w:t>
            </w:r>
          </w:p>
        </w:tc>
        <w:tc>
          <w:tcPr>
            <w:tcW w:w="1224"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洗碗间</w:t>
            </w:r>
          </w:p>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 xml:space="preserve"> 卫生（6分）</w:t>
            </w: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餐具清洗严格按一刮、二洗、三冲、四消毒、五保洁顺序操作；餐具消毒后，立即分类摆放，保洁餐具回收；洗涤保洁时要轻拿轻放，避免不必要的损坏，保持较低损坏率。</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未达标一项，扣 2分</w:t>
            </w: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12</w:t>
            </w:r>
          </w:p>
        </w:tc>
        <w:tc>
          <w:tcPr>
            <w:tcW w:w="1224"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公共安全（12分）</w:t>
            </w: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厨房重地，非工作人员不许入内；做好盗、防毒、防火、防破坏；食堂每位员工应了解水、电开关、阀门所在位置，并能正确操作；正确使用和维护各种设施设备，如发现有损坏（异常）应及时报修和做好必要的应急处理，不能带“病”运行；易燃、易爆物品应严格按规定摆放使用，并做好阀门关闭和贮藏；下班时，检查所有开关、阀门、冰柜、厨柜门和窗口是否关闭，大门锁好。</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未达标一项，扣 2分</w:t>
            </w: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13</w:t>
            </w:r>
          </w:p>
        </w:tc>
        <w:tc>
          <w:tcPr>
            <w:tcW w:w="1224"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食品安全（12分）</w:t>
            </w: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上岗前必须经过食品安全和卫生培训，严格落实《餐饮服务食品安全操作规范》；不新鲜或来路不明、变质、过期的原料，不收、不用、不煮，确保食品安全，杜绝食品中毒；正确贮存、鉴别和使用食品原材料和半成品，隔夜熟食和半成品要彻底加热才能使用；严格按《食品添加剂使用卫生标准》购买、贮存、使用和记录食品添加剂。</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未达标一项，扣 3分</w:t>
            </w:r>
          </w:p>
          <w:p>
            <w:pPr>
              <w:spacing w:line="440" w:lineRule="exact"/>
              <w:rPr>
                <w:rFonts w:hint="eastAsia" w:ascii="仿宋" w:hAnsi="仿宋" w:eastAsia="仿宋" w:cs="仿宋"/>
                <w:color w:val="auto"/>
                <w:sz w:val="24"/>
              </w:rPr>
            </w:pP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14</w:t>
            </w:r>
          </w:p>
        </w:tc>
        <w:tc>
          <w:tcPr>
            <w:tcW w:w="1224"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菜肴质量（10分）</w:t>
            </w: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初加工方法准确，原料干净、无杂质、无异味；不浪费，物尽其用；配菜要刀工精细、便于食用；配比合理；腌制适当；原料先进先用；打荷要器皿合适、围边讲究；原料熟透、试味准确、菜无异物；炒菜要火候适度均匀、调味恰当准确、勾芡厚薄适当，少用食品添加剂；烧卤制品要卫生安全、调味准确、装盘美观大方，菜肴传送要及时、安全、卫生。</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未达标一项，扣 1 分</w:t>
            </w:r>
          </w:p>
          <w:p>
            <w:pPr>
              <w:spacing w:line="440" w:lineRule="exact"/>
              <w:rPr>
                <w:rFonts w:hint="eastAsia" w:ascii="仿宋" w:hAnsi="仿宋" w:eastAsia="仿宋" w:cs="仿宋"/>
                <w:color w:val="auto"/>
                <w:sz w:val="24"/>
              </w:rPr>
            </w:pP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48" w:type="dxa"/>
            <w:vMerge w:val="restart"/>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15</w:t>
            </w:r>
          </w:p>
        </w:tc>
        <w:tc>
          <w:tcPr>
            <w:tcW w:w="1224" w:type="dxa"/>
            <w:vMerge w:val="restart"/>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服务质量（12分）</w:t>
            </w: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制服清洁整齐，仪容仪表要符合要求；</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不按规定着装的每人次扣 1 分</w:t>
            </w: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top"/>
          </w:tcPr>
          <w:p>
            <w:pPr>
              <w:spacing w:line="440" w:lineRule="exact"/>
              <w:jc w:val="center"/>
              <w:rPr>
                <w:rFonts w:hint="eastAsia" w:ascii="仿宋" w:hAnsi="仿宋" w:eastAsia="仿宋" w:cs="仿宋"/>
                <w:color w:val="auto"/>
                <w:sz w:val="24"/>
              </w:rPr>
            </w:pPr>
          </w:p>
        </w:tc>
        <w:tc>
          <w:tcPr>
            <w:tcW w:w="1224" w:type="dxa"/>
            <w:vMerge w:val="continue"/>
            <w:noWrap w:val="0"/>
            <w:vAlign w:val="top"/>
          </w:tcPr>
          <w:p>
            <w:pPr>
              <w:spacing w:line="440" w:lineRule="exact"/>
              <w:jc w:val="center"/>
              <w:rPr>
                <w:rFonts w:hint="eastAsia" w:ascii="仿宋" w:hAnsi="仿宋" w:eastAsia="仿宋" w:cs="仿宋"/>
                <w:color w:val="auto"/>
                <w:sz w:val="24"/>
              </w:rPr>
            </w:pP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服务态度要热情周到、耐心及时，不能互相推诿，怠慢干部职工。</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出现互相推诿，怠慢行为每人次扣 2 分</w:t>
            </w:r>
          </w:p>
        </w:tc>
        <w:tc>
          <w:tcPr>
            <w:tcW w:w="656" w:type="dxa"/>
            <w:noWrap w:val="0"/>
            <w:vAlign w:val="top"/>
          </w:tcPr>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top"/>
          </w:tcPr>
          <w:p>
            <w:pPr>
              <w:spacing w:line="440" w:lineRule="exact"/>
              <w:jc w:val="center"/>
              <w:rPr>
                <w:rFonts w:hint="eastAsia" w:ascii="仿宋" w:hAnsi="仿宋" w:eastAsia="仿宋" w:cs="仿宋"/>
                <w:color w:val="auto"/>
                <w:sz w:val="24"/>
              </w:rPr>
            </w:pPr>
          </w:p>
        </w:tc>
        <w:tc>
          <w:tcPr>
            <w:tcW w:w="1224" w:type="dxa"/>
            <w:vMerge w:val="continue"/>
            <w:noWrap w:val="0"/>
            <w:vAlign w:val="top"/>
          </w:tcPr>
          <w:p>
            <w:pPr>
              <w:spacing w:line="440" w:lineRule="exact"/>
              <w:jc w:val="center"/>
              <w:rPr>
                <w:rFonts w:hint="eastAsia" w:ascii="仿宋" w:hAnsi="仿宋" w:eastAsia="仿宋" w:cs="仿宋"/>
                <w:color w:val="auto"/>
                <w:sz w:val="24"/>
              </w:rPr>
            </w:pPr>
          </w:p>
        </w:tc>
        <w:tc>
          <w:tcPr>
            <w:tcW w:w="8024"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受过专业培训，知悉服务知识和掌握服务技能，能独立完成各种接待任务根据服务程序和标准，做好餐厅不同岗位的接待服务工作。</w:t>
            </w:r>
          </w:p>
        </w:tc>
        <w:tc>
          <w:tcPr>
            <w:tcW w:w="3956" w:type="dxa"/>
            <w:noWrap w:val="0"/>
            <w:vAlign w:val="center"/>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未能按标准提供优质服务，出现失误的每次扣 3 分</w:t>
            </w:r>
          </w:p>
        </w:tc>
        <w:tc>
          <w:tcPr>
            <w:tcW w:w="656" w:type="dxa"/>
            <w:noWrap w:val="0"/>
            <w:vAlign w:val="top"/>
          </w:tcPr>
          <w:p>
            <w:pPr>
              <w:spacing w:line="440" w:lineRule="exact"/>
              <w:rPr>
                <w:rFonts w:hint="eastAsia" w:ascii="仿宋" w:hAnsi="仿宋" w:eastAsia="仿宋" w:cs="仿宋"/>
                <w:color w:val="auto"/>
                <w:sz w:val="24"/>
              </w:rPr>
            </w:pPr>
          </w:p>
        </w:tc>
      </w:tr>
    </w:tbl>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楷体_GB2312" w:eastAsia="楷体_GB2312"/>
        <w:bCs/>
        <w:sz w:val="21"/>
        <w:szCs w:val="21"/>
      </w:rPr>
    </w:pPr>
    <w:r>
      <w:rPr>
        <w:rFonts w:hint="eastAsia" w:ascii="楷体_GB2312" w:eastAsia="楷体_GB2312"/>
        <w:bCs/>
        <w:sz w:val="21"/>
        <w:szCs w:val="21"/>
      </w:rPr>
      <w:t xml:space="preserve">           </w:t>
    </w:r>
    <w:r>
      <w:rPr>
        <w:rFonts w:hint="eastAsia" w:ascii="楷体_GB2312" w:hAnsi="华文中宋" w:eastAsia="楷体_GB2312"/>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楷体_GB2312" w:eastAsia="楷体_GB2312"/>
        <w:bCs/>
        <w:sz w:val="21"/>
        <w:szCs w:val="21"/>
      </w:rPr>
    </w:pPr>
    <w:r>
      <w:rPr>
        <w:rFonts w:hint="eastAsia" w:ascii="楷体_GB2312" w:eastAsia="楷体_GB2312"/>
        <w:bCs/>
        <w:sz w:val="21"/>
        <w:szCs w:val="21"/>
      </w:rPr>
      <w:t xml:space="preserve">           </w:t>
    </w:r>
    <w:r>
      <w:rPr>
        <w:rFonts w:hint="eastAsia" w:ascii="楷体_GB2312" w:hAnsi="华文中宋" w:eastAsia="楷体_GB2312"/>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D1B58"/>
    <w:multiLevelType w:val="multilevel"/>
    <w:tmpl w:val="9C6D1B58"/>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7C7A2F07"/>
    <w:rsid w:val="02E02228"/>
    <w:rsid w:val="045E4692"/>
    <w:rsid w:val="06F469BB"/>
    <w:rsid w:val="0A5C2211"/>
    <w:rsid w:val="0A71361E"/>
    <w:rsid w:val="106250A3"/>
    <w:rsid w:val="10D80231"/>
    <w:rsid w:val="110006C9"/>
    <w:rsid w:val="13C16619"/>
    <w:rsid w:val="155E0B40"/>
    <w:rsid w:val="20817646"/>
    <w:rsid w:val="210C5CAC"/>
    <w:rsid w:val="21956EA7"/>
    <w:rsid w:val="23562ABF"/>
    <w:rsid w:val="29430597"/>
    <w:rsid w:val="29886820"/>
    <w:rsid w:val="2B454B53"/>
    <w:rsid w:val="2D0E480C"/>
    <w:rsid w:val="2DF172B8"/>
    <w:rsid w:val="32346F6E"/>
    <w:rsid w:val="338F0990"/>
    <w:rsid w:val="358C2805"/>
    <w:rsid w:val="39DA0B3A"/>
    <w:rsid w:val="39F55439"/>
    <w:rsid w:val="3C4C5ED9"/>
    <w:rsid w:val="3D7D7E78"/>
    <w:rsid w:val="40584B2F"/>
    <w:rsid w:val="415E1BCB"/>
    <w:rsid w:val="4C1A471A"/>
    <w:rsid w:val="520B162D"/>
    <w:rsid w:val="53A45F61"/>
    <w:rsid w:val="558A781D"/>
    <w:rsid w:val="55E324F9"/>
    <w:rsid w:val="59191044"/>
    <w:rsid w:val="5A525E27"/>
    <w:rsid w:val="5C245548"/>
    <w:rsid w:val="5CD77497"/>
    <w:rsid w:val="67780A3D"/>
    <w:rsid w:val="69F65D30"/>
    <w:rsid w:val="6A3F4EDF"/>
    <w:rsid w:val="711D2041"/>
    <w:rsid w:val="71645CEB"/>
    <w:rsid w:val="7C7A2F07"/>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4"/>
      <w:szCs w:val="24"/>
      <w:lang w:val="en-US" w:eastAsia="zh-CN" w:bidi="ar-SA"/>
    </w:rPr>
  </w:style>
  <w:style w:type="paragraph" w:styleId="2">
    <w:name w:val="heading 1"/>
    <w:basedOn w:val="1"/>
    <w:next w:val="1"/>
    <w:link w:val="13"/>
    <w:autoRedefine/>
    <w:qFormat/>
    <w:uiPriority w:val="0"/>
    <w:pPr>
      <w:keepNext/>
      <w:widowControl/>
      <w:numPr>
        <w:ilvl w:val="0"/>
        <w:numId w:val="1"/>
      </w:numPr>
      <w:ind w:left="432" w:hanging="432"/>
      <w:jc w:val="center"/>
      <w:outlineLvl w:val="0"/>
    </w:pPr>
    <w:rPr>
      <w:rFonts w:ascii="宋体" w:hAnsi="宋体" w:eastAsia="宋体" w:cs="宋体"/>
      <w:b/>
      <w:snapToGrid w:val="0"/>
      <w:color w:val="000000"/>
      <w:kern w:val="0"/>
      <w:sz w:val="32"/>
      <w:szCs w:val="20"/>
      <w:lang w:eastAsia="en-US"/>
    </w:rPr>
  </w:style>
  <w:style w:type="paragraph" w:styleId="3">
    <w:name w:val="heading 2"/>
    <w:basedOn w:val="1"/>
    <w:next w:val="4"/>
    <w:link w:val="14"/>
    <w:autoRedefine/>
    <w:semiHidden/>
    <w:unhideWhenUsed/>
    <w:qFormat/>
    <w:uiPriority w:val="0"/>
    <w:pPr>
      <w:keepNext/>
      <w:keepLines/>
      <w:widowControl/>
      <w:spacing w:line="240" w:lineRule="auto"/>
      <w:jc w:val="left"/>
      <w:outlineLvl w:val="1"/>
    </w:pPr>
    <w:rPr>
      <w:rFonts w:cs="Times New Roman" w:asciiTheme="minorEastAsia" w:hAnsiTheme="minorEastAsia" w:eastAsiaTheme="minorEastAsia"/>
      <w:b/>
      <w:snapToGrid w:val="0"/>
      <w:color w:val="000000"/>
      <w:kern w:val="0"/>
      <w:sz w:val="28"/>
      <w:szCs w:val="21"/>
      <w:lang w:eastAsia="en-US"/>
    </w:rPr>
  </w:style>
  <w:style w:type="paragraph" w:styleId="5">
    <w:name w:val="heading 3"/>
    <w:basedOn w:val="1"/>
    <w:next w:val="1"/>
    <w:autoRedefine/>
    <w:semiHidden/>
    <w:unhideWhenUsed/>
    <w:qFormat/>
    <w:uiPriority w:val="0"/>
    <w:pPr>
      <w:keepNext/>
      <w:keepLines/>
      <w:numPr>
        <w:ilvl w:val="2"/>
        <w:numId w:val="1"/>
      </w:numPr>
      <w:tabs>
        <w:tab w:val="left" w:pos="0"/>
      </w:tabs>
      <w:spacing w:beforeLines="0" w:beforeAutospacing="0" w:afterLines="0" w:afterAutospacing="0" w:line="240" w:lineRule="auto"/>
      <w:ind w:left="0" w:firstLine="0"/>
      <w:outlineLvl w:val="2"/>
    </w:pPr>
    <w:rPr>
      <w:rFonts w:ascii="宋体" w:hAnsi="宋体" w:eastAsia="宋体" w:cs="Arial"/>
      <w:snapToGrid w:val="0"/>
      <w:color w:val="000000"/>
      <w:sz w:val="24"/>
      <w:szCs w:val="21"/>
      <w:lang w:val="zh-CN" w:eastAsia="en-US" w:bidi="zh-CN"/>
    </w:rPr>
  </w:style>
  <w:style w:type="paragraph" w:styleId="6">
    <w:name w:val="heading 4"/>
    <w:basedOn w:val="1"/>
    <w:next w:val="1"/>
    <w:autoRedefine/>
    <w:semiHidden/>
    <w:unhideWhenUsed/>
    <w:qFormat/>
    <w:uiPriority w:val="0"/>
    <w:pPr>
      <w:keepNext/>
      <w:keepLines/>
      <w:tabs>
        <w:tab w:val="left" w:pos="0"/>
      </w:tabs>
      <w:spacing w:beforeLines="0" w:beforeAutospacing="0" w:afterLines="0" w:afterAutospacing="0" w:line="240" w:lineRule="auto"/>
      <w:jc w:val="left"/>
      <w:outlineLvl w:val="3"/>
    </w:pPr>
    <w:rPr>
      <w:rFonts w:ascii="宋体" w:hAnsi="宋体" w:eastAsia="宋体" w:cs="Arial"/>
      <w:snapToGrid w:val="0"/>
      <w:color w:val="000000"/>
      <w:sz w:val="28"/>
      <w:szCs w:val="21"/>
      <w:lang w:val="zh-CN" w:eastAsia="en-US" w:bidi="zh-CN"/>
    </w:rPr>
  </w:style>
  <w:style w:type="character" w:default="1" w:styleId="12">
    <w:name w:val="Default Paragraph Font"/>
    <w:autoRedefine/>
    <w:unhideWhenUsed/>
    <w:qFormat/>
    <w:uiPriority w:val="1"/>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7">
    <w:name w:val="Body Text Indent"/>
    <w:basedOn w:val="1"/>
    <w:autoRedefine/>
    <w:qFormat/>
    <w:uiPriority w:val="0"/>
    <w:pPr>
      <w:spacing w:after="120" w:afterLines="0" w:afterAutospacing="0"/>
      <w:ind w:left="420" w:leftChars="200"/>
    </w:p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7"/>
    <w:autoRedefine/>
    <w:qFormat/>
    <w:uiPriority w:val="0"/>
    <w:pPr>
      <w:ind w:firstLine="420" w:firstLineChars="200"/>
    </w:pPr>
  </w:style>
  <w:style w:type="character" w:customStyle="1" w:styleId="13">
    <w:name w:val="标题 1 字符"/>
    <w:link w:val="2"/>
    <w:autoRedefine/>
    <w:qFormat/>
    <w:uiPriority w:val="0"/>
    <w:rPr>
      <w:rFonts w:ascii="宋体" w:hAnsi="宋体" w:eastAsia="宋体" w:cs="宋体"/>
      <w:b/>
      <w:bCs/>
      <w:snapToGrid w:val="0"/>
      <w:color w:val="000000"/>
      <w:kern w:val="0"/>
      <w:sz w:val="32"/>
      <w:szCs w:val="44"/>
      <w:lang w:eastAsia="en-US"/>
    </w:rPr>
  </w:style>
  <w:style w:type="character" w:customStyle="1" w:styleId="14">
    <w:name w:val="标题 2 Char"/>
    <w:basedOn w:val="12"/>
    <w:link w:val="3"/>
    <w:autoRedefine/>
    <w:semiHidden/>
    <w:qFormat/>
    <w:uiPriority w:val="9"/>
    <w:rPr>
      <w:rFonts w:cs="Times New Roman" w:asciiTheme="minorEastAsia" w:hAnsiTheme="minorEastAsia" w:eastAsiaTheme="minorEastAsia"/>
      <w:b/>
      <w:bCs/>
      <w:snapToGrid w:val="0"/>
      <w:color w:val="000000"/>
      <w:kern w:val="0"/>
      <w:sz w:val="28"/>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2025-06-09T00:50:00Z</dcterms:created>
  <dc:creator>周敏</dc:creator>
  <cp:lastModifiedBy>周敏</cp:lastModifiedBy>
  <dcterms:modified xsi:type="dcterms:W3CDTF">2025-06-09T03:30:55Z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F3FA09B857E84FABB6D691630206AF3A_11</vt:lpwstr>
  </property>
</Properties>
</file>