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D86DA">
      <w:pPr>
        <w:pStyle w:val="3"/>
        <w:bidi w:val="0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</w:rPr>
      </w:pPr>
      <w:bookmarkStart w:id="0" w:name="OLE_LINK9"/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2"/>
          <w:szCs w:val="32"/>
          <w:lang w:bidi="ar"/>
        </w:rPr>
        <w:t>采购需求</w:t>
      </w:r>
    </w:p>
    <w:bookmarkEnd w:id="0"/>
    <w:p w14:paraId="1358EF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一、项目概况</w:t>
      </w:r>
    </w:p>
    <w:p w14:paraId="041BF4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本项目拟采购一家供应商负责安庆市神灵潭公园(文苑路东)河道两侧环境整治工程的劳务工作，详见以下清单：</w:t>
      </w:r>
    </w:p>
    <w:p w14:paraId="2BCA50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en-US" w:eastAsia="zh-CN" w:bidi="ar"/>
        </w:rPr>
        <w:t>项目清单</w:t>
      </w:r>
    </w:p>
    <w:tbl>
      <w:tblPr>
        <w:tblStyle w:val="6"/>
        <w:tblW w:w="10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75"/>
        <w:gridCol w:w="2520"/>
        <w:gridCol w:w="825"/>
        <w:gridCol w:w="1350"/>
        <w:gridCol w:w="2115"/>
        <w:gridCol w:w="1350"/>
      </w:tblGrid>
      <w:tr w14:paraId="313A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DBD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278F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608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9F5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2A8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34D3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C35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人工最高限价（元）</w:t>
            </w:r>
          </w:p>
        </w:tc>
      </w:tr>
      <w:tr w14:paraId="06DA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B7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26C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透水砼步道碎石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212DB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1、铺设碎石垫层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2、厚度：150厚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B85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00C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3738.86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52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含路基定点放线、摊铺、整平、压实等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42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3元/平方米</w:t>
            </w:r>
          </w:p>
        </w:tc>
      </w:tr>
      <w:tr w14:paraId="5B93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2D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7EF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花岗岩铺装碎石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5AF2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1、铺设碎石垫层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2、厚度：150厚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A30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DA6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1033.82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97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9F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43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E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6CC3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花岗岩台阶碎石垫层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48B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1、铺设碎石垫层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2、厚度：12cm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9E7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631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121.9166667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A5A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A99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8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E3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345B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青石板汀步铺设碎石垫层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237F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1、铺设碎石垫层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2、厚度：20cm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446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0C0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A8D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41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F4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FC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0AB1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花池挡墙碎石垫层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4768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1、铺设碎石垫层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2、厚度：150mm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832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142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6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EB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0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D1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5F4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透水砼步道混凝土人行道基层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5F28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1、铺设砼基层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2、砼种类：C20透水砼（泵送）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3、厚度：100厚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536B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10C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3738.86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EE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含摊铺、整平、锯缝1015.750米（深度：5cm）、沥青玛蹄脂灌缝、缝类型：缩缝50.79平方米、养生、模板（砼人行道模板制作、安装、拆除）等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39E5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6元/平方米</w:t>
            </w:r>
          </w:p>
        </w:tc>
      </w:tr>
      <w:tr w14:paraId="38110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51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B27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混凝土人行道面层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1AB9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1、铺设砼面层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2、砼种类：C30透水砼（彩色，泵送）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3、厚度：50厚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554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61D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3738.86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9F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AB1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7元/平方米</w:t>
            </w:r>
          </w:p>
        </w:tc>
      </w:tr>
      <w:tr w14:paraId="1A48E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3E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6DF0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花岗岩铺装混凝土垫层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6A07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1、铺设砼垫层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2、砼种类：C20商品砼（泵送）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3、厚度：15cm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2E6D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287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1033.8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EE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摊铺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FB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6元/平方米</w:t>
            </w:r>
          </w:p>
        </w:tc>
      </w:tr>
      <w:tr w14:paraId="45089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AF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A9C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花岗岩台阶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2642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1、砼台阶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2、砼种类：C20商品砼（泵送）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4B2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F2C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121.93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37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C6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01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0F17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FF8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透水砼步道侧缘石砼垫层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6C75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1、铺设路缘石砼基座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2、砼种类：C25商品砼（非泵送）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82A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20A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263B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163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7元/平方米</w:t>
            </w:r>
          </w:p>
        </w:tc>
      </w:tr>
      <w:tr w14:paraId="0B5EC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AF9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7F85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花池挡墙砼垫层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1E12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1、浇筑砼垫层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2、砼种类：C20砼（自拌）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3、厚度：120mm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F88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0EC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1DBB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B16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6元/平方米</w:t>
            </w:r>
          </w:p>
        </w:tc>
      </w:tr>
      <w:tr w14:paraId="5E2FA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1A8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7805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透水砼步道安砌花岗岩侧石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A34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1、铺设花岗岩侧石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2、花岗岩侧石规格：75*10*25cm(芝麻白)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3F6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6B41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4398.66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174B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透水砼步道（S=4116.20m2）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59F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14元/米</w:t>
            </w:r>
          </w:p>
        </w:tc>
      </w:tr>
      <w:tr w14:paraId="7CB41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2E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6FA9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花岗岩铺装人行道板安砌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BE1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1、水泥砂浆铺设花岗岩板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2、花岗岩板规格：300*600*30（芝麻白）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3、砂浆种类：1:3干硬性水泥砂浆（3cm厚）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01AC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028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723.67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AC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花岗岩板贴铺，台阶模板：木模板，主要工作内容：模板安装、拆除、场地清理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4A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25元/平方米</w:t>
            </w:r>
          </w:p>
        </w:tc>
      </w:tr>
      <w:tr w14:paraId="123E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7B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3D91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花岗岩铺装人行道板安砌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4B0D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1、水泥砂浆铺设花岗岩板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2、花岗岩板规格：300*600*30（黄锈石）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3、砂浆种类：1:3干硬性水泥砂浆（3cm厚）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6F5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2F4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310.150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11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D5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E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6C19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5E6E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花岗岩台阶石材台阶面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619E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1、台阶（弧形）贴花岗岩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2、花岗岩材质及规格：600*350*60mm(压顶处,黄锈石，荔枝面，倒角10*10),90*20mm厚（立面处,黄锈石，火烧面）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1F0F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3180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121.930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5AB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1E0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45元/平方米</w:t>
            </w:r>
          </w:p>
        </w:tc>
      </w:tr>
      <w:tr w14:paraId="7685B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BE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68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花池挡墙砌筑及贴面等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1676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砌筑花池挡墙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F93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BAF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122.86 </w:t>
            </w:r>
          </w:p>
        </w:tc>
        <w:tc>
          <w:tcPr>
            <w:tcW w:w="2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EF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花池挡墙（L=122.86m）：基础、砌筑、抹灰、贴面、模板等。1、砼压顶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2、浇筑砼垫层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3、花池挡墙外立面贴花岗岩43.000平方米；4、花池挡墙顶面贴花岗岩46.690平方米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F12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50元/米</w:t>
            </w:r>
          </w:p>
        </w:tc>
      </w:tr>
      <w:tr w14:paraId="2FA40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21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A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7E8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花池挡墙贴花岗岩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3D99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AA6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89.69 </w:t>
            </w:r>
          </w:p>
        </w:tc>
        <w:tc>
          <w:tcPr>
            <w:tcW w:w="2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58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AAE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45元/平方米</w:t>
            </w:r>
          </w:p>
        </w:tc>
      </w:tr>
      <w:tr w14:paraId="0AF00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C12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08E1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铺设汀步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0078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1、铺设汀步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2、主要工作内容：铺汀步、清扫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3、汀步规格：800*400*50mm（厚）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42E4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590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3541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整理路床、铺设碎石垫层、铺设青石板汀步(L=76.5m)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1AA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30元/米</w:t>
            </w:r>
          </w:p>
        </w:tc>
      </w:tr>
      <w:tr w14:paraId="5BFB6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39A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053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不锈钢栏杆安装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6CFA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1、安装不锈钢栏杆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2、栏杆材质：不锈钢碳素钢复合管、Q235钢板（具体规格及做法详见施工图绿施-07）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7D04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576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4F3E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浇筑栏杆砼基础，安装不锈钢栏杆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EDA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40元/米</w:t>
            </w:r>
          </w:p>
        </w:tc>
      </w:tr>
      <w:tr w14:paraId="4D01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100B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1B41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户外平板凳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 w14:paraId="4CF0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1、户外平板凳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2、规格：1800（长）*400（宽）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3、材质：平板凳面为天然青条石（外漏面为光面）、凳脚为C20预制砼（外贴20mm厚芝麻灰花岗岩）、基坑处浇筑C15砼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4、具体尺寸详见施工图（绿-07）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 w14:paraId="6FE0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DBE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noWrap w:val="0"/>
            <w:vAlign w:val="center"/>
          </w:tcPr>
          <w:p w14:paraId="1779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安装固定等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801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200元/张</w:t>
            </w:r>
          </w:p>
        </w:tc>
      </w:tr>
    </w:tbl>
    <w:p w14:paraId="46FA38D5">
      <w:pPr>
        <w:rPr>
          <w:rFonts w:hint="eastAsia"/>
          <w:lang w:val="en-US" w:eastAsia="zh-CN"/>
        </w:rPr>
      </w:pPr>
    </w:p>
    <w:p w14:paraId="7101DB6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商务要求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32"/>
        <w:gridCol w:w="5483"/>
      </w:tblGrid>
      <w:tr w14:paraId="404B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62877C99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6C07B5A2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noWrap w:val="0"/>
            <w:vAlign w:val="center"/>
          </w:tcPr>
          <w:p w14:paraId="490C511E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4E35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4ACC592D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139256B4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noWrap w:val="0"/>
            <w:vAlign w:val="center"/>
          </w:tcPr>
          <w:p w14:paraId="225F5258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  <w:t>项目施工完毕并验收合格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</w:rPr>
              <w:t>后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</w:rPr>
              <w:t>开具正规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  <w:t>增值税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</w:rPr>
              <w:t>发票且报销资料齐全，10日内付款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u w:val="none"/>
                <w:lang w:eastAsia="zh-CN"/>
              </w:rPr>
              <w:t>。如春节前项目未完工，可按照工程进度支付部分费用。</w:t>
            </w:r>
          </w:p>
        </w:tc>
      </w:tr>
      <w:tr w14:paraId="6324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0E3D2949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7C69A80D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</w:rPr>
              <w:t>服务地点</w:t>
            </w:r>
          </w:p>
        </w:tc>
        <w:tc>
          <w:tcPr>
            <w:tcW w:w="3217" w:type="pct"/>
            <w:noWrap w:val="0"/>
            <w:vAlign w:val="center"/>
          </w:tcPr>
          <w:p w14:paraId="279B5439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u w:val="none"/>
                <w:lang w:val="en-US" w:eastAsia="zh-CN"/>
              </w:rPr>
              <w:t xml:space="preserve">安庆市神灵潭公园，采购人指定地点 </w:t>
            </w:r>
          </w:p>
        </w:tc>
      </w:tr>
      <w:tr w14:paraId="6F9C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55CCB1E4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68A5DD6A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highlight w:val="none"/>
                <w:lang w:eastAsia="zh-CN"/>
              </w:rPr>
              <w:t>合同履行期限</w:t>
            </w:r>
          </w:p>
        </w:tc>
        <w:tc>
          <w:tcPr>
            <w:tcW w:w="3217" w:type="pct"/>
            <w:noWrap w:val="0"/>
            <w:vAlign w:val="center"/>
          </w:tcPr>
          <w:p w14:paraId="4E6B7BD9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u w:val="none"/>
                <w:lang w:val="en-US" w:eastAsia="zh-CN"/>
              </w:rPr>
              <w:t>自项目开始至项目结束</w:t>
            </w:r>
          </w:p>
        </w:tc>
      </w:tr>
    </w:tbl>
    <w:p w14:paraId="1BAA1F42">
      <w:pPr>
        <w:numPr>
          <w:ilvl w:val="0"/>
          <w:numId w:val="0"/>
        </w:numPr>
        <w:rPr>
          <w:rFonts w:hint="eastAsia"/>
          <w:lang w:val="zh-CN"/>
        </w:rPr>
      </w:pPr>
    </w:p>
    <w:p w14:paraId="23CD79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三、服务概况</w:t>
      </w:r>
    </w:p>
    <w:p w14:paraId="3280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1、中标单位须在现场配备一名专职施工管理人员，负责本项目的进度、质量与安全管控。该人员须具备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年以上道路绿化施工经验，且至少担任过类似项目的现场技术或管理职务，能够独立、准确地识读施工图纸、完成测量放线工作，并合理调配人员与机械设备。其薪资及相关费用包含在总报价中，发包人不再另行支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val="en-US" w:eastAsia="zh-CN"/>
        </w:rPr>
        <w:t>如该人员不满足发包方需求，需3日内更换人员，二次更换的人员仍不满足需求，发包方将与中标单位解除合同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。</w:t>
      </w:r>
    </w:p>
    <w:p w14:paraId="0CD00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中标单位须根据发包人发布的整体工程进度计划，动态、科学地组织现场施工，合理安排人员、材料与机械进出场，确保绿化施工工序与项目总体进度紧密衔接，不得因自身安排不当造成工期延误。</w:t>
      </w:r>
    </w:p>
    <w:p w14:paraId="4561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、施工所需的全部测量仪器、机具及辅助设备均由中标单位自备并保证其精度符合要求。发包人现场已有的相关工具，可在不影响其自身使用的前提下，经管理人同意后无偿借用。</w:t>
      </w:r>
    </w:p>
    <w:p w14:paraId="3EA0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、其它要求：</w:t>
      </w:r>
    </w:p>
    <w:p w14:paraId="2EE8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1）成交供应商安排的作业人员都必须按照安全生产、文明施工的要求进行劳务服务并按行业规范要求作业；</w:t>
      </w:r>
    </w:p>
    <w:p w14:paraId="5262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2）成交供应商要服从采购人的统一安排，未经采购人的同意不得随意改变合同规定的工作计划和操作规程，遇工作中特殊情况及时与采购人保持沟通。因成交供应商擅自做主造成采购人的损失及其他影响，成交供应商要承担相应责任及损失；</w:t>
      </w:r>
    </w:p>
    <w:p w14:paraId="1949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3）成交供应商负责对作业人员进行思想教育，专业培训，安全生产教育，并要求作业人员做到遵纪守法；</w:t>
      </w:r>
    </w:p>
    <w:p w14:paraId="5FA4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4）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eastAsia="zh-CN"/>
        </w:rPr>
        <w:t>供应商不得拖欠农民工工资，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成交供应商在承包期内所发生的有关民事、刑事、安全事故、劳资纠纷等一切责任及经济损失均由成交供应商自行承担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  <w:lang w:eastAsia="zh-CN"/>
        </w:rPr>
        <w:t>，与发包人无关。</w:t>
      </w:r>
    </w:p>
    <w:p w14:paraId="2DFEE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4、成交供应商必须无条件服从采购人的管理。</w:t>
      </w:r>
    </w:p>
    <w:p w14:paraId="252E7E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四、报价要求</w:t>
      </w:r>
    </w:p>
    <w:p w14:paraId="6D3BB3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本项目费率报价，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en-US" w:eastAsia="zh-CN" w:bidi="ar"/>
        </w:rPr>
        <w:t>总价为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190045.82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en-US" w:eastAsia="zh-CN" w:bidi="ar"/>
        </w:rPr>
        <w:t>元，总价下浮，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zh-CN" w:bidi="ar"/>
        </w:rPr>
        <w:t>报价即完成本项目的全部内容的所有费用。本项目工程量为预估工程量，具体结算按照实际工程量据实结算。若实际工程量的增减在招标工程量的±5%范围内，则按招标单价结算。若实际工程量超出上述范围，则超出部分按实际数量及合同单价进行结算。</w:t>
      </w:r>
    </w:p>
    <w:p w14:paraId="373A23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lang w:val="en-US" w:eastAsia="zh-CN" w:bidi="ar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auto"/>
          <w:sz w:val="28"/>
          <w:szCs w:val="28"/>
        </w:rPr>
        <w:t>报价应包括完成本项目劳务服务所需的全部费用，包括但不限于人员交通差旅费、通讯费、保险费、各项税费、人工费、管理费、材料费（含手工具类、测量工具类、切割工具类、砌筑工具类、木工工具类等）、运输费、机械费、文明施工费等。</w:t>
      </w:r>
    </w:p>
    <w:p w14:paraId="0EFBBD8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B2BFB"/>
    <w:multiLevelType w:val="singleLevel"/>
    <w:tmpl w:val="D2EB2B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A60FA"/>
    <w:rsid w:val="38B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Plain Text"/>
    <w:basedOn w:val="1"/>
    <w:next w:val="1"/>
    <w:uiPriority w:val="0"/>
    <w:rPr>
      <w:rFonts w:ascii="宋体" w:hAnsi="Courier New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2218</Words>
  <Characters>2520</Characters>
  <Lines>0</Lines>
  <Paragraphs>0</Paragraphs>
  <TotalTime>0</TotalTime>
  <ScaleCrop>false</ScaleCrop>
  <LinksUpToDate>false</LinksUpToDate>
  <CharactersWithSpaces>2523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2025-12-18T07:29:00Z</dcterms:created>
  <dc:creator>Administrator</dc:creator>
  <cp:lastModifiedBy>周敏</cp:lastModifiedBy>
  <dcterms:modified xsi:type="dcterms:W3CDTF">2025-12-18T07:39:03Z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D48F84BB757D4D5488A47E158F9D03E0_12</vt:lpwstr>
  </property>
</Properties>
</file>