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2D1E8">
      <w:pPr>
        <w:spacing w:line="360" w:lineRule="auto"/>
        <w:ind w:firstLine="437"/>
        <w:jc w:val="center"/>
        <w:outlineLvl w:val="0"/>
        <w:rPr>
          <w:rFonts w:hint="default" w:ascii="仿宋" w:hAnsi="仿宋" w:eastAsia="仿宋" w:cs="仿宋"/>
          <w:b/>
          <w:color w:val="000000" w:themeColor="text1"/>
          <w:sz w:val="32"/>
          <w:szCs w:val="21"/>
          <w:highlight w:val="none"/>
          <w:lang w:val="en-US" w:eastAsia="zh-CN"/>
          <w14:textFill>
            <w14:solidFill>
              <w14:schemeClr w14:val="tx1"/>
            </w14:solidFill>
          </w14:textFill>
        </w:rPr>
      </w:pPr>
      <w:r>
        <w:rPr>
          <w:rFonts w:hint="eastAsia" w:ascii="仿宋" w:hAnsi="仿宋" w:eastAsia="仿宋" w:cs="仿宋"/>
          <w:b/>
          <w:color w:val="000000" w:themeColor="text1"/>
          <w:sz w:val="32"/>
          <w:szCs w:val="21"/>
          <w:highlight w:val="none"/>
          <w:lang w:val="en-US" w:eastAsia="zh-CN"/>
          <w14:textFill>
            <w14:solidFill>
              <w14:schemeClr w14:val="tx1"/>
            </w14:solidFill>
          </w14:textFill>
        </w:rPr>
        <w:t xml:space="preserve"> 采购需求</w:t>
      </w:r>
    </w:p>
    <w:p w14:paraId="0AA55FE3">
      <w:pPr>
        <w:spacing w:line="360" w:lineRule="auto"/>
        <w:ind w:firstLine="437"/>
        <w:outlineLvl w:val="1"/>
        <w:rPr>
          <w:rFonts w:hint="eastAsia" w:ascii="仿宋" w:hAnsi="仿宋" w:eastAsia="仿宋" w:cs="仿宋"/>
          <w:b/>
          <w:color w:val="000000" w:themeColor="text1"/>
          <w:sz w:val="24"/>
          <w:szCs w:val="18"/>
          <w:highlight w:val="none"/>
          <w14:textFill>
            <w14:solidFill>
              <w14:schemeClr w14:val="tx1"/>
            </w14:solidFill>
          </w14:textFill>
        </w:rPr>
      </w:pPr>
      <w:r>
        <w:rPr>
          <w:rFonts w:hint="eastAsia" w:ascii="仿宋" w:hAnsi="仿宋" w:eastAsia="仿宋" w:cs="仿宋"/>
          <w:b/>
          <w:color w:val="000000" w:themeColor="text1"/>
          <w:sz w:val="24"/>
          <w:szCs w:val="18"/>
          <w:highlight w:val="none"/>
          <w14:textFill>
            <w14:solidFill>
              <w14:schemeClr w14:val="tx1"/>
            </w14:solidFill>
          </w14:textFill>
        </w:rPr>
        <w:t>一、采购需求前附表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14:paraId="1588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BF0376A">
            <w:pPr>
              <w:pStyle w:val="11"/>
              <w:pBdr>
                <w:bottom w:val="none" w:color="auto" w:sz="0" w:space="0"/>
              </w:pBdr>
              <w:tabs>
                <w:tab w:val="clear" w:pos="4153"/>
                <w:tab w:val="clear" w:pos="8306"/>
              </w:tabs>
              <w:adjustRightInd/>
              <w:spacing w:line="240" w:lineRule="auto"/>
              <w:textAlignment w:val="auto"/>
              <w:rPr>
                <w:rFonts w:hint="eastAsia" w:ascii="仿宋" w:hAnsi="仿宋" w:eastAsia="仿宋" w:cs="仿宋"/>
                <w:b/>
                <w:color w:val="000000" w:themeColor="text1"/>
                <w:kern w:val="2"/>
                <w:highlight w:val="none"/>
                <w14:textFill>
                  <w14:solidFill>
                    <w14:schemeClr w14:val="tx1"/>
                  </w14:solidFill>
                </w14:textFill>
              </w:rPr>
            </w:pPr>
            <w:r>
              <w:rPr>
                <w:rFonts w:hint="eastAsia" w:ascii="仿宋" w:hAnsi="仿宋" w:eastAsia="仿宋" w:cs="仿宋"/>
                <w:b/>
                <w:color w:val="000000" w:themeColor="text1"/>
                <w:kern w:val="2"/>
                <w:highlight w:val="none"/>
                <w14:textFill>
                  <w14:solidFill>
                    <w14:schemeClr w14:val="tx1"/>
                  </w14:solidFill>
                </w14:textFill>
              </w:rPr>
              <w:t>序号</w:t>
            </w:r>
          </w:p>
        </w:tc>
        <w:tc>
          <w:tcPr>
            <w:tcW w:w="2032" w:type="dxa"/>
            <w:vAlign w:val="center"/>
          </w:tcPr>
          <w:p w14:paraId="3CA10A2C">
            <w:pPr>
              <w:pStyle w:val="12"/>
              <w:widowControl w:val="0"/>
              <w:spacing w:before="0" w:beforeAutospacing="0" w:after="0" w:afterAutospacing="0" w:line="360" w:lineRule="auto"/>
              <w:rPr>
                <w:rFonts w:hint="eastAsia" w:ascii="仿宋" w:hAnsi="仿宋" w:eastAsia="仿宋" w:cs="仿宋"/>
                <w:bCs w:val="0"/>
                <w:color w:val="000000" w:themeColor="text1"/>
                <w:sz w:val="24"/>
                <w:highlight w:val="none"/>
                <w14:textFill>
                  <w14:solidFill>
                    <w14:schemeClr w14:val="tx1"/>
                  </w14:solidFill>
                </w14:textFill>
              </w:rPr>
            </w:pPr>
            <w:r>
              <w:rPr>
                <w:rFonts w:hint="eastAsia" w:ascii="仿宋" w:hAnsi="仿宋" w:eastAsia="仿宋" w:cs="仿宋"/>
                <w:bCs w:val="0"/>
                <w:color w:val="000000" w:themeColor="text1"/>
                <w:sz w:val="24"/>
                <w:highlight w:val="none"/>
                <w14:textFill>
                  <w14:solidFill>
                    <w14:schemeClr w14:val="tx1"/>
                  </w14:solidFill>
                </w14:textFill>
              </w:rPr>
              <w:t>条款名称</w:t>
            </w:r>
          </w:p>
        </w:tc>
        <w:tc>
          <w:tcPr>
            <w:tcW w:w="5484" w:type="dxa"/>
            <w:vAlign w:val="center"/>
          </w:tcPr>
          <w:p w14:paraId="0D80E13A">
            <w:pPr>
              <w:pStyle w:val="12"/>
              <w:widowControl w:val="0"/>
              <w:spacing w:before="0" w:beforeAutospacing="0" w:after="0" w:afterAutospacing="0" w:line="360" w:lineRule="auto"/>
              <w:rPr>
                <w:rFonts w:hint="eastAsia" w:ascii="仿宋" w:hAnsi="仿宋" w:eastAsia="仿宋" w:cs="仿宋"/>
                <w:bCs w:val="0"/>
                <w:color w:val="000000" w:themeColor="text1"/>
                <w:sz w:val="24"/>
                <w:highlight w:val="none"/>
                <w14:textFill>
                  <w14:solidFill>
                    <w14:schemeClr w14:val="tx1"/>
                  </w14:solidFill>
                </w14:textFill>
              </w:rPr>
            </w:pPr>
            <w:r>
              <w:rPr>
                <w:rFonts w:hint="eastAsia" w:ascii="仿宋" w:hAnsi="仿宋" w:eastAsia="仿宋" w:cs="仿宋"/>
                <w:bCs w:val="0"/>
                <w:color w:val="000000" w:themeColor="text1"/>
                <w:sz w:val="24"/>
                <w:highlight w:val="none"/>
                <w14:textFill>
                  <w14:solidFill>
                    <w14:schemeClr w14:val="tx1"/>
                  </w14:solidFill>
                </w14:textFill>
              </w:rPr>
              <w:t>内容、说明与要求</w:t>
            </w:r>
          </w:p>
        </w:tc>
      </w:tr>
      <w:tr w14:paraId="1EE7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1006" w:type="dxa"/>
            <w:vAlign w:val="center"/>
          </w:tcPr>
          <w:p w14:paraId="3FB03724">
            <w:pPr>
              <w:pStyle w:val="11"/>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000000" w:themeColor="text1"/>
                <w:kern w:val="2"/>
                <w:highlight w:val="none"/>
                <w14:textFill>
                  <w14:solidFill>
                    <w14:schemeClr w14:val="tx1"/>
                  </w14:solidFill>
                </w14:textFill>
              </w:rPr>
            </w:pPr>
            <w:r>
              <w:rPr>
                <w:rFonts w:hint="eastAsia" w:ascii="仿宋" w:hAnsi="仿宋" w:eastAsia="仿宋" w:cs="仿宋"/>
                <w:bCs/>
                <w:color w:val="000000" w:themeColor="text1"/>
                <w:kern w:val="2"/>
                <w:highlight w:val="none"/>
                <w14:textFill>
                  <w14:solidFill>
                    <w14:schemeClr w14:val="tx1"/>
                  </w14:solidFill>
                </w14:textFill>
              </w:rPr>
              <w:t>1</w:t>
            </w:r>
          </w:p>
        </w:tc>
        <w:tc>
          <w:tcPr>
            <w:tcW w:w="2032" w:type="dxa"/>
            <w:vAlign w:val="center"/>
          </w:tcPr>
          <w:p w14:paraId="2D72AAF8">
            <w:pPr>
              <w:pStyle w:val="12"/>
              <w:widowControl w:val="0"/>
              <w:spacing w:before="0" w:beforeAutospacing="0" w:after="0" w:afterAutospacing="0" w:line="360" w:lineRule="auto"/>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付款方式</w:t>
            </w:r>
          </w:p>
        </w:tc>
        <w:tc>
          <w:tcPr>
            <w:tcW w:w="5484" w:type="dxa"/>
            <w:vAlign w:val="center"/>
          </w:tcPr>
          <w:p w14:paraId="6683125B">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ascii="仿宋" w:hAnsi="仿宋" w:eastAsia="仿宋" w:cs="仿宋"/>
                <w:b w:val="0"/>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协助业主办理天庆公司新</w:t>
            </w:r>
            <w:r>
              <w:rPr>
                <w:rFonts w:hint="eastAsia" w:ascii="仿宋" w:hAnsi="仿宋" w:eastAsia="仿宋" w:cs="仿宋"/>
                <w:color w:val="000000" w:themeColor="text1"/>
                <w:sz w:val="24"/>
                <w:szCs w:val="24"/>
                <w:highlight w:val="none"/>
                <w:lang w:val="en-US" w:eastAsia="zh-CN"/>
                <w14:textFill>
                  <w14:solidFill>
                    <w14:schemeClr w14:val="tx1"/>
                  </w14:solidFill>
                </w14:textFill>
              </w:rPr>
              <w:t>监舍</w:t>
            </w:r>
            <w:r>
              <w:rPr>
                <w:rFonts w:hint="eastAsia" w:ascii="仿宋" w:hAnsi="仿宋" w:eastAsia="仿宋" w:cs="仿宋"/>
                <w:color w:val="000000" w:themeColor="text1"/>
                <w:sz w:val="24"/>
                <w:szCs w:val="24"/>
                <w:highlight w:val="none"/>
                <w14:textFill>
                  <w14:solidFill>
                    <w14:schemeClr w14:val="tx1"/>
                  </w14:solidFill>
                </w14:textFill>
              </w:rPr>
              <w:t>楼建设项目施工许可证后，付至合同价款的30%；全部工程竣工验收合格后，付至合同价款的60%；全部工程竣工结算审核完成后，付至合同价款的80%；咨询人配合委托人完成归档后，一次性付清合同价款</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6AD0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480DFB1">
            <w:pPr>
              <w:pStyle w:val="11"/>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000000" w:themeColor="text1"/>
                <w:kern w:val="2"/>
                <w:highlight w:val="none"/>
                <w14:textFill>
                  <w14:solidFill>
                    <w14:schemeClr w14:val="tx1"/>
                  </w14:solidFill>
                </w14:textFill>
              </w:rPr>
            </w:pPr>
            <w:r>
              <w:rPr>
                <w:rFonts w:hint="eastAsia" w:ascii="仿宋" w:hAnsi="仿宋" w:eastAsia="仿宋" w:cs="仿宋"/>
                <w:bCs/>
                <w:color w:val="000000" w:themeColor="text1"/>
                <w:kern w:val="2"/>
                <w:highlight w:val="none"/>
                <w14:textFill>
                  <w14:solidFill>
                    <w14:schemeClr w14:val="tx1"/>
                  </w14:solidFill>
                </w14:textFill>
              </w:rPr>
              <w:t>2</w:t>
            </w:r>
          </w:p>
        </w:tc>
        <w:tc>
          <w:tcPr>
            <w:tcW w:w="2032" w:type="dxa"/>
            <w:vAlign w:val="center"/>
          </w:tcPr>
          <w:p w14:paraId="1C1858CC">
            <w:pPr>
              <w:pStyle w:val="12"/>
              <w:widowControl w:val="0"/>
              <w:spacing w:before="0" w:beforeAutospacing="0" w:after="0" w:afterAutospacing="0" w:line="360" w:lineRule="auto"/>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服务地点</w:t>
            </w:r>
          </w:p>
        </w:tc>
        <w:tc>
          <w:tcPr>
            <w:tcW w:w="5484" w:type="dxa"/>
            <w:vAlign w:val="center"/>
          </w:tcPr>
          <w:p w14:paraId="1928330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u w:val="none"/>
                <w:lang w:val="en-US" w:eastAsia="zh-CN"/>
                <w14:textFill>
                  <w14:solidFill>
                    <w14:schemeClr w14:val="tx1"/>
                  </w14:solidFill>
                </w14:textFill>
              </w:rPr>
              <w:t>安庆市</w:t>
            </w:r>
          </w:p>
        </w:tc>
      </w:tr>
      <w:tr w14:paraId="031D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B26CA9A">
            <w:pPr>
              <w:pStyle w:val="11"/>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000000" w:themeColor="text1"/>
                <w:kern w:val="2"/>
                <w:highlight w:val="none"/>
                <w14:textFill>
                  <w14:solidFill>
                    <w14:schemeClr w14:val="tx1"/>
                  </w14:solidFill>
                </w14:textFill>
              </w:rPr>
            </w:pPr>
            <w:r>
              <w:rPr>
                <w:rFonts w:hint="eastAsia" w:ascii="仿宋" w:hAnsi="仿宋" w:eastAsia="仿宋" w:cs="仿宋"/>
                <w:bCs/>
                <w:color w:val="000000" w:themeColor="text1"/>
                <w:kern w:val="2"/>
                <w:highlight w:val="none"/>
                <w14:textFill>
                  <w14:solidFill>
                    <w14:schemeClr w14:val="tx1"/>
                  </w14:solidFill>
                </w14:textFill>
              </w:rPr>
              <w:t>3</w:t>
            </w:r>
          </w:p>
        </w:tc>
        <w:tc>
          <w:tcPr>
            <w:tcW w:w="2032" w:type="dxa"/>
            <w:vAlign w:val="center"/>
          </w:tcPr>
          <w:p w14:paraId="02A08A64">
            <w:pPr>
              <w:pStyle w:val="12"/>
              <w:widowControl w:val="0"/>
              <w:spacing w:before="0" w:beforeAutospacing="0" w:after="0" w:afterAutospacing="0" w:line="360" w:lineRule="auto"/>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服务期限</w:t>
            </w:r>
          </w:p>
        </w:tc>
        <w:tc>
          <w:tcPr>
            <w:tcW w:w="5484" w:type="dxa"/>
            <w:vAlign w:val="center"/>
          </w:tcPr>
          <w:p w14:paraId="63B21A7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auto"/>
                <w:sz w:val="24"/>
                <w:highlight w:val="none"/>
              </w:rPr>
              <w:t>从合同签订之日起至项目决算（审计）完成之日止，且按要求提供该项目归档资料。</w:t>
            </w:r>
          </w:p>
        </w:tc>
      </w:tr>
      <w:tr w14:paraId="096F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0382D3B">
            <w:pPr>
              <w:pStyle w:val="11"/>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000000" w:themeColor="text1"/>
                <w:kern w:val="2"/>
                <w:highlight w:val="none"/>
                <w:lang w:val="en-US" w:eastAsia="zh-CN"/>
                <w14:textFill>
                  <w14:solidFill>
                    <w14:schemeClr w14:val="tx1"/>
                  </w14:solidFill>
                </w14:textFill>
              </w:rPr>
            </w:pPr>
            <w:r>
              <w:rPr>
                <w:rFonts w:hint="eastAsia" w:ascii="仿宋" w:hAnsi="仿宋" w:eastAsia="仿宋" w:cs="仿宋"/>
                <w:bCs/>
                <w:color w:val="000000" w:themeColor="text1"/>
                <w:kern w:val="2"/>
                <w:highlight w:val="none"/>
                <w:lang w:val="en-US" w:eastAsia="zh-CN"/>
                <w14:textFill>
                  <w14:solidFill>
                    <w14:schemeClr w14:val="tx1"/>
                  </w14:solidFill>
                </w14:textFill>
              </w:rPr>
              <w:t>4</w:t>
            </w:r>
          </w:p>
        </w:tc>
        <w:tc>
          <w:tcPr>
            <w:tcW w:w="2032" w:type="dxa"/>
            <w:vAlign w:val="center"/>
          </w:tcPr>
          <w:p w14:paraId="5FAE274F">
            <w:pPr>
              <w:pStyle w:val="12"/>
              <w:widowControl w:val="0"/>
              <w:spacing w:before="0" w:beforeAutospacing="0" w:after="0" w:afterAutospacing="0" w:line="360" w:lineRule="auto"/>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auto"/>
                <w:sz w:val="24"/>
                <w:highlight w:val="none"/>
              </w:rPr>
              <w:t>咨询响应时间</w:t>
            </w:r>
          </w:p>
        </w:tc>
        <w:tc>
          <w:tcPr>
            <w:tcW w:w="5484" w:type="dxa"/>
            <w:vAlign w:val="center"/>
          </w:tcPr>
          <w:p w14:paraId="082ED60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服务期内，收到业主通知后需在一个小时以内到达项目地点。</w:t>
            </w:r>
          </w:p>
        </w:tc>
      </w:tr>
    </w:tbl>
    <w:p w14:paraId="58E8DD62">
      <w:pPr>
        <w:jc w:val="center"/>
        <w:rPr>
          <w:rFonts w:hint="eastAsia" w:ascii="仿宋" w:hAnsi="仿宋" w:eastAsia="仿宋" w:cs="仿宋"/>
          <w:b w:val="0"/>
          <w:bCs w:val="0"/>
          <w:i w:val="0"/>
          <w:iCs w:val="0"/>
          <w:color w:val="000000"/>
          <w:kern w:val="0"/>
          <w:sz w:val="24"/>
          <w:szCs w:val="24"/>
          <w:u w:val="none"/>
          <w:lang w:val="en-US" w:eastAsia="zh-CN" w:bidi="ar"/>
        </w:rPr>
      </w:pPr>
    </w:p>
    <w:p w14:paraId="08004461">
      <w:pPr>
        <w:spacing w:line="360" w:lineRule="auto"/>
        <w:outlineLvl w:val="1"/>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color w:val="000000" w:themeColor="text1"/>
          <w:sz w:val="24"/>
          <w:szCs w:val="18"/>
          <w:highlight w:val="none"/>
          <w:lang w:val="en-US" w:eastAsia="zh-CN"/>
          <w14:textFill>
            <w14:solidFill>
              <w14:schemeClr w14:val="tx1"/>
            </w14:solidFill>
          </w14:textFill>
        </w:rPr>
        <w:t>二、</w:t>
      </w:r>
      <w:r>
        <w:rPr>
          <w:rFonts w:hint="eastAsia" w:ascii="仿宋" w:hAnsi="仿宋" w:eastAsia="仿宋" w:cs="仿宋"/>
          <w:b/>
          <w:color w:val="000000" w:themeColor="text1"/>
          <w:sz w:val="24"/>
          <w:szCs w:val="18"/>
          <w:highlight w:val="none"/>
          <w14:textFill>
            <w14:solidFill>
              <w14:schemeClr w14:val="tx1"/>
            </w14:solidFill>
          </w14:textFill>
        </w:rPr>
        <w:t>服务需求</w:t>
      </w:r>
    </w:p>
    <w:p w14:paraId="702C7E6A">
      <w:pPr>
        <w:jc w:val="both"/>
        <w:rPr>
          <w:rFonts w:hint="eastAsia"/>
          <w:b w:val="0"/>
          <w:bCs w:val="0"/>
          <w:sz w:val="24"/>
          <w:szCs w:val="32"/>
          <w:lang w:eastAsia="zh-CN"/>
        </w:rPr>
      </w:pPr>
      <w:r>
        <w:rPr>
          <w:rFonts w:hint="eastAsia" w:ascii="仿宋" w:hAnsi="仿宋" w:eastAsia="仿宋" w:cs="仿宋"/>
          <w:b w:val="0"/>
          <w:bCs w:val="0"/>
          <w:i w:val="0"/>
          <w:iCs w:val="0"/>
          <w:color w:val="000000"/>
          <w:kern w:val="0"/>
          <w:sz w:val="24"/>
          <w:szCs w:val="24"/>
          <w:u w:val="none"/>
          <w:lang w:val="en-US" w:eastAsia="zh-CN" w:bidi="ar"/>
        </w:rPr>
        <w:t>1.2026年天庆公司新监舍楼建设项目全过程工程咨询服务项目服务清单</w:t>
      </w:r>
    </w:p>
    <w:tbl>
      <w:tblPr>
        <w:tblStyle w:val="9"/>
        <w:tblW w:w="98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5"/>
        <w:gridCol w:w="549"/>
        <w:gridCol w:w="1043"/>
        <w:gridCol w:w="1263"/>
        <w:gridCol w:w="1498"/>
        <w:gridCol w:w="2933"/>
        <w:gridCol w:w="1446"/>
      </w:tblGrid>
      <w:tr w14:paraId="0CF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D21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阶段</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483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87B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流程步骤</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7E7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牵头政府审批部门</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157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委托编制公司</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D42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服务内容</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918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备注</w:t>
            </w:r>
          </w:p>
        </w:tc>
      </w:tr>
      <w:tr w14:paraId="5D29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1" w:hRule="atLeast"/>
          <w:jc w:val="center"/>
        </w:trPr>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ADEA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一、项目策划与决策阶段</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BB8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F0B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项目建议书编制、报批</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D1A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市发改委批复</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47B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咨询公司</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2BAA">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一、编制项目建议书；二、牵头对接发改委完成项目建议书批复；三、</w:t>
            </w:r>
            <w:r>
              <w:rPr>
                <w:rFonts w:hint="eastAsia" w:ascii="仿宋" w:hAnsi="仿宋" w:eastAsia="仿宋" w:cs="仿宋"/>
                <w:b w:val="0"/>
                <w:bCs w:val="0"/>
                <w:i w:val="0"/>
                <w:iCs w:val="0"/>
                <w:color w:val="FF0000"/>
                <w:kern w:val="0"/>
                <w:sz w:val="21"/>
                <w:szCs w:val="21"/>
                <w:u w:val="none"/>
                <w:lang w:val="en-US" w:eastAsia="zh-CN" w:bidi="ar"/>
              </w:rPr>
              <w:t>对相关资料整理、电子归档。</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B0CA">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根据天庆公司相关文件判定是否需要办理（15天内完成编制及报批）</w:t>
            </w:r>
          </w:p>
        </w:tc>
      </w:tr>
      <w:tr w14:paraId="3B2B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1"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7DCC9">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3E8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230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可行性研究报告</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9EC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市发改委批复、评审可研</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6C0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咨询公司</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FFA3">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一、编制可行性研究报告；二、牵头对接发改委完成可行性研究报告批复；三、牵头委托发改委进行可研报告评审；四、出具工程项目估算指标造价；五、</w:t>
            </w:r>
            <w:r>
              <w:rPr>
                <w:rFonts w:hint="eastAsia" w:ascii="仿宋" w:hAnsi="仿宋" w:eastAsia="仿宋" w:cs="仿宋"/>
                <w:b w:val="0"/>
                <w:bCs w:val="0"/>
                <w:i w:val="0"/>
                <w:iCs w:val="0"/>
                <w:color w:val="FF0000"/>
                <w:kern w:val="0"/>
                <w:sz w:val="21"/>
                <w:szCs w:val="21"/>
                <w:u w:val="none"/>
                <w:lang w:val="en-US" w:eastAsia="zh-CN" w:bidi="ar"/>
              </w:rPr>
              <w:t>对相关资料整理、电子归档。</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9272">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根据天庆公司相关文件判定是否需要办理（15天内完成编制、报批、评审）</w:t>
            </w:r>
          </w:p>
        </w:tc>
      </w:tr>
      <w:tr w14:paraId="4436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A081">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7D7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547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立项批复</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66B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市发改委批复</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9D1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咨询公司</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1BAE">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一、牵头对接发改委进行项目立项，</w:t>
            </w:r>
            <w:r>
              <w:rPr>
                <w:rFonts w:hint="eastAsia" w:ascii="仿宋" w:hAnsi="仿宋" w:eastAsia="仿宋" w:cs="仿宋"/>
                <w:b w:val="0"/>
                <w:bCs w:val="0"/>
                <w:i w:val="0"/>
                <w:iCs w:val="0"/>
                <w:color w:val="FF0000"/>
                <w:kern w:val="0"/>
                <w:sz w:val="21"/>
                <w:szCs w:val="21"/>
                <w:u w:val="none"/>
                <w:lang w:val="en-US" w:eastAsia="zh-CN" w:bidi="ar"/>
              </w:rPr>
              <w:t>二、对相关资料整理、电子归档。</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ADDA">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根据天庆公司相关文件判定是否需要办理；立项后可进行初步勘察地质</w:t>
            </w:r>
          </w:p>
        </w:tc>
      </w:tr>
      <w:tr w14:paraId="3B26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1295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二、用地与规划阶段</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60C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FE0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选址意见书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DE3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市自然规划局</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1DD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自行申报</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E7F2">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一、配合建设单位办理。</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7F64">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根据天庆公司相关文件判定是否需要办理</w:t>
            </w:r>
          </w:p>
        </w:tc>
      </w:tr>
      <w:tr w14:paraId="30F5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CC76">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01F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61F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用地预审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888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市自然规划局</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707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自行申报</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FEDB">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一、配合建设单位办理。</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1DD8">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根据天庆公司相关文件判定是否需要办理</w:t>
            </w:r>
          </w:p>
        </w:tc>
      </w:tr>
      <w:tr w14:paraId="6C5F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8EA0F">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A0F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D4E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建设用地规划许可</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B03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市自然规划局</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EAA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自行申报（设计院）</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CC3A">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一、配合、协助建设单位办理，二、方案设计需同步进行（设计院）。三、配合、协调相关设计院进行方案设计。四、配合、协调设计院对相关方案设计报规划局审批。</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FA5F">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根据天庆公司相关文件判定是否需要办理；（需评审）</w:t>
            </w:r>
          </w:p>
        </w:tc>
      </w:tr>
      <w:tr w14:paraId="57E3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jc w:val="center"/>
        </w:trPr>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AF6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三、专项评价</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FFA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D5C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环评、水保、安评、能评</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22F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市环保局/水利局/市应急局/市发改委</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D88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第三方咨询公司</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9BAE">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一、配合第三方咨询公司对各方案进行报评；二、对评审材料进行电子归档。</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CFEB">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根据项目要求判定是否需要；（需评审）</w:t>
            </w:r>
          </w:p>
        </w:tc>
      </w:tr>
      <w:tr w14:paraId="59C4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jc w:val="center"/>
        </w:trPr>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E7A9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四、设计阶段</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63C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8EB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设计单位招标或委托</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729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F6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代理机构</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FEC3">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一、配合、协调建设单位对设计单位招标；二、配合、参与代理机构对招标文件进行审查。</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7214">
            <w:pPr>
              <w:jc w:val="left"/>
              <w:rPr>
                <w:rFonts w:hint="eastAsia" w:ascii="仿宋" w:hAnsi="仿宋" w:eastAsia="仿宋" w:cs="仿宋"/>
                <w:b w:val="0"/>
                <w:bCs w:val="0"/>
                <w:i w:val="0"/>
                <w:iCs w:val="0"/>
                <w:color w:val="auto"/>
                <w:sz w:val="21"/>
                <w:szCs w:val="21"/>
                <w:u w:val="none"/>
              </w:rPr>
            </w:pPr>
          </w:p>
        </w:tc>
      </w:tr>
      <w:tr w14:paraId="7A02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C2280">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D0B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1B4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方案设计（建筑方案）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D33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市自然规划局批复</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E49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设计院</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DA2D">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一、配合、协调、参与对接设计院完成方案设计；二、配合、协调设计院到市自然规划局委托方案设计评审；三、评审通过后由市规划局出具规划许可证；四、完成方案设计评审后对资料进行电子归档。</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A8CE">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规划修编；（需评审）</w:t>
            </w:r>
          </w:p>
        </w:tc>
      </w:tr>
      <w:tr w14:paraId="0326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87EB">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D36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630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勘察</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F39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BB5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勘察单位</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DBCA">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一、参与、配合建设单位完成项目勘察，确定工程地质状况；二、做好地质资料电子归档。</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68B6">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可由设计院自行委托</w:t>
            </w:r>
          </w:p>
        </w:tc>
      </w:tr>
      <w:tr w14:paraId="7BB0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B14DE">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705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9E4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初步设计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7B3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市发改委批复</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2C8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设计院</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EA5F">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一、配合、协调、参与对接设计院完成方案设计；二、配合设计院到市发改委委托方案设计评审；三、参与、配合设计院出具概算指标造价。四、完成初步设计评审后对资料进行电子归档。</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1D32">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根据项目要求判定是否需要；（需评审）</w:t>
            </w:r>
          </w:p>
        </w:tc>
      </w:tr>
      <w:tr w14:paraId="6CDB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EE916">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7B4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AF5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施工图设计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432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FA9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设计院</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CD9E">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FF0000"/>
                <w:kern w:val="0"/>
                <w:sz w:val="21"/>
                <w:szCs w:val="21"/>
                <w:u w:val="none"/>
                <w:lang w:val="en-US" w:eastAsia="zh-CN" w:bidi="ar"/>
              </w:rPr>
              <w:t>一、满足建设单位对项目功能要求，参与、协调配合设计院出具施工图纸。</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6E09">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建筑设计</w:t>
            </w:r>
          </w:p>
        </w:tc>
      </w:tr>
      <w:tr w14:paraId="54E7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1F376">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1E2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131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施工图审查</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AE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图审单位</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F30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设计院</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484A">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一、配合设计院对施工图进行图审。</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FBFF">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（需图审）</w:t>
            </w:r>
          </w:p>
        </w:tc>
      </w:tr>
      <w:tr w14:paraId="4FE6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27293">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1CE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A6C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消防设计审查</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84C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市住建局（消验科）</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26F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设计院</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12C3">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一、配合设计院对施工图进行消防设计审查。</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5B22">
            <w:pPr>
              <w:jc w:val="left"/>
              <w:rPr>
                <w:rFonts w:hint="eastAsia" w:ascii="仿宋" w:hAnsi="仿宋" w:eastAsia="仿宋" w:cs="仿宋"/>
                <w:b w:val="0"/>
                <w:bCs w:val="0"/>
                <w:i w:val="0"/>
                <w:iCs w:val="0"/>
                <w:color w:val="auto"/>
                <w:sz w:val="21"/>
                <w:szCs w:val="21"/>
                <w:u w:val="none"/>
              </w:rPr>
            </w:pPr>
          </w:p>
        </w:tc>
      </w:tr>
      <w:tr w14:paraId="3725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94E1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五、施工准备阶段</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A24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0A9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清单控制价编制</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CF2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建管处（造价科）</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C33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FF0000"/>
                <w:kern w:val="0"/>
                <w:sz w:val="21"/>
                <w:szCs w:val="21"/>
                <w:u w:val="none"/>
                <w:lang w:val="en-US" w:eastAsia="zh-CN" w:bidi="ar"/>
              </w:rPr>
              <w:t>第三方咨询公司</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DA51">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一、对接、配合编标单位控制预算造价。二、配合、参与预算造价评审；三、对预算造价进行电子归档。</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F04F">
            <w:pPr>
              <w:jc w:val="left"/>
              <w:rPr>
                <w:rFonts w:hint="eastAsia" w:ascii="仿宋" w:hAnsi="仿宋" w:eastAsia="仿宋" w:cs="仿宋"/>
                <w:b w:val="0"/>
                <w:bCs w:val="0"/>
                <w:i w:val="0"/>
                <w:iCs w:val="0"/>
                <w:color w:val="auto"/>
                <w:sz w:val="21"/>
                <w:szCs w:val="21"/>
                <w:u w:val="none"/>
              </w:rPr>
            </w:pPr>
          </w:p>
        </w:tc>
      </w:tr>
      <w:tr w14:paraId="3841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F9865">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810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AD9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施工、监理单位招标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237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EBE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代理机构</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0DDD">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一、配合、协调建设单位对施工单位及监理单位招标；二、配合、参与代理机构对招标文件进行审查。</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6267">
            <w:pPr>
              <w:jc w:val="left"/>
              <w:rPr>
                <w:rFonts w:hint="eastAsia" w:ascii="仿宋" w:hAnsi="仿宋" w:eastAsia="仿宋" w:cs="仿宋"/>
                <w:b w:val="0"/>
                <w:bCs w:val="0"/>
                <w:i w:val="0"/>
                <w:iCs w:val="0"/>
                <w:color w:val="auto"/>
                <w:sz w:val="21"/>
                <w:szCs w:val="21"/>
                <w:u w:val="none"/>
              </w:rPr>
            </w:pPr>
          </w:p>
        </w:tc>
      </w:tr>
      <w:tr w14:paraId="67EE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A5A7">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39C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A37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施工、监理合同签订</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E66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B02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自行审查</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6C57">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一、参与对施工合同和监理合同内容进行审查并备案。</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FA52">
            <w:pPr>
              <w:jc w:val="left"/>
              <w:rPr>
                <w:rFonts w:hint="eastAsia" w:ascii="仿宋" w:hAnsi="仿宋" w:eastAsia="仿宋" w:cs="仿宋"/>
                <w:b w:val="0"/>
                <w:bCs w:val="0"/>
                <w:i w:val="0"/>
                <w:iCs w:val="0"/>
                <w:color w:val="auto"/>
                <w:sz w:val="21"/>
                <w:szCs w:val="21"/>
                <w:u w:val="none"/>
              </w:rPr>
            </w:pPr>
          </w:p>
        </w:tc>
      </w:tr>
      <w:tr w14:paraId="284B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5A10">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D01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6B4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施工许可证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133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市住建局</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707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自行申报</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A673">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一、协调、配合建设单位办理施工许可证。二、对前期资料等进行电子归档，做好后期备案工作准备。</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E9B8">
            <w:pPr>
              <w:jc w:val="left"/>
              <w:rPr>
                <w:rFonts w:hint="eastAsia" w:ascii="仿宋" w:hAnsi="仿宋" w:eastAsia="仿宋" w:cs="仿宋"/>
                <w:b w:val="0"/>
                <w:bCs w:val="0"/>
                <w:i w:val="0"/>
                <w:iCs w:val="0"/>
                <w:color w:val="auto"/>
                <w:sz w:val="21"/>
                <w:szCs w:val="21"/>
                <w:u w:val="none"/>
              </w:rPr>
            </w:pPr>
          </w:p>
        </w:tc>
      </w:tr>
      <w:tr w14:paraId="3ADF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E909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六、施工阶段</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2E5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3D2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图纸会审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CE5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建设单位</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4C5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建设单位</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0C79">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一、参与、配合建设单位组织图纸会审等。</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857C">
            <w:pPr>
              <w:jc w:val="left"/>
              <w:rPr>
                <w:rFonts w:hint="eastAsia" w:ascii="仿宋" w:hAnsi="仿宋" w:eastAsia="仿宋" w:cs="仿宋"/>
                <w:b w:val="0"/>
                <w:bCs w:val="0"/>
                <w:i w:val="0"/>
                <w:iCs w:val="0"/>
                <w:color w:val="auto"/>
                <w:sz w:val="21"/>
                <w:szCs w:val="21"/>
                <w:u w:val="none"/>
              </w:rPr>
            </w:pPr>
          </w:p>
        </w:tc>
      </w:tr>
      <w:tr w14:paraId="0FFE7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AEF17">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BFA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AD5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质量实验室检测机构</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705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5E1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建设单位</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E914">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一、参与、配合建设单位委托确定质量检测机构</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1A5F">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包含外委送检、主体检测等</w:t>
            </w:r>
          </w:p>
        </w:tc>
      </w:tr>
      <w:tr w14:paraId="029F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CB3A">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7DA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A41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施工监督</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01E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E42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建设单位</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0A9A">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一、负责参与施工过程中质量安全监督；二、配合建设单位做好建管处质监站验收；三、配合、参与各项分部分项验收等。</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4BA7">
            <w:pPr>
              <w:jc w:val="left"/>
              <w:rPr>
                <w:rFonts w:hint="eastAsia" w:ascii="仿宋" w:hAnsi="仿宋" w:eastAsia="仿宋" w:cs="仿宋"/>
                <w:b w:val="0"/>
                <w:bCs w:val="0"/>
                <w:i w:val="0"/>
                <w:iCs w:val="0"/>
                <w:color w:val="auto"/>
                <w:sz w:val="21"/>
                <w:szCs w:val="21"/>
                <w:u w:val="none"/>
              </w:rPr>
            </w:pPr>
          </w:p>
        </w:tc>
      </w:tr>
      <w:tr w14:paraId="1567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D720B">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96D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61E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造价监督</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DE8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83A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建设单位</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74E1">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一、配合建设单位做好成本控制，控制现场工程变更等。</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26FA">
            <w:pPr>
              <w:jc w:val="left"/>
              <w:rPr>
                <w:rFonts w:hint="eastAsia" w:ascii="仿宋" w:hAnsi="仿宋" w:eastAsia="仿宋" w:cs="仿宋"/>
                <w:b w:val="0"/>
                <w:bCs w:val="0"/>
                <w:i w:val="0"/>
                <w:iCs w:val="0"/>
                <w:color w:val="auto"/>
                <w:sz w:val="21"/>
                <w:szCs w:val="21"/>
                <w:u w:val="none"/>
              </w:rPr>
            </w:pPr>
          </w:p>
        </w:tc>
      </w:tr>
      <w:tr w14:paraId="4868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C6555">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A4B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CFA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资料监督</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FCC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B76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建设单位</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3574">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一、配合建设单位监督工程资料情况等。</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84EA">
            <w:pPr>
              <w:jc w:val="left"/>
              <w:rPr>
                <w:rFonts w:hint="eastAsia" w:ascii="仿宋" w:hAnsi="仿宋" w:eastAsia="仿宋" w:cs="仿宋"/>
                <w:b w:val="0"/>
                <w:bCs w:val="0"/>
                <w:i w:val="0"/>
                <w:iCs w:val="0"/>
                <w:color w:val="auto"/>
                <w:sz w:val="21"/>
                <w:szCs w:val="21"/>
                <w:u w:val="none"/>
              </w:rPr>
            </w:pPr>
          </w:p>
        </w:tc>
      </w:tr>
      <w:tr w14:paraId="2B06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B769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七、验收阶段</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812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2AF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质量验收</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345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市住建局</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056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建设单位</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E075">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一、配合、参与竣工验收的准备及验收情况。二、为建设单位提供验收咨询服务等。</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53AC">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含内业及外业等验收</w:t>
            </w:r>
          </w:p>
        </w:tc>
      </w:tr>
      <w:tr w14:paraId="4AAC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C1D6">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481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33D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专项验收（防雷接地）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870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市气象局</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B0F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第三方检测公司</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AA9E">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一、参与、配合建设单位对接第三方检测公司完成防雷接地检测并备案等</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AE4D">
            <w:pPr>
              <w:jc w:val="left"/>
              <w:rPr>
                <w:rFonts w:hint="eastAsia" w:ascii="仿宋" w:hAnsi="仿宋" w:eastAsia="仿宋" w:cs="仿宋"/>
                <w:b w:val="0"/>
                <w:bCs w:val="0"/>
                <w:i w:val="0"/>
                <w:iCs w:val="0"/>
                <w:color w:val="auto"/>
                <w:sz w:val="21"/>
                <w:szCs w:val="21"/>
                <w:u w:val="none"/>
              </w:rPr>
            </w:pPr>
          </w:p>
        </w:tc>
      </w:tr>
      <w:tr w14:paraId="6BEE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D22C">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8BA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E16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专项验收（室内环境）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5E1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B21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第三方检测公司</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B0B">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一、参与、配合建设单位对接第三方检测公司完成室内环境检测等</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FB2A">
            <w:pPr>
              <w:jc w:val="left"/>
              <w:rPr>
                <w:rFonts w:hint="eastAsia" w:ascii="仿宋" w:hAnsi="仿宋" w:eastAsia="仿宋" w:cs="仿宋"/>
                <w:b w:val="0"/>
                <w:bCs w:val="0"/>
                <w:i w:val="0"/>
                <w:iCs w:val="0"/>
                <w:color w:val="auto"/>
                <w:sz w:val="21"/>
                <w:szCs w:val="21"/>
                <w:u w:val="none"/>
              </w:rPr>
            </w:pPr>
          </w:p>
        </w:tc>
      </w:tr>
      <w:tr w14:paraId="20D9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E0F2">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EA3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536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专项验收（消防）</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1E5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市住建局（消验科）</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F9B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第三方检测公司</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22A9">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一、参与、配合建设单位对接第三方消防资质检测公司完成消防验收内部检测并上报市住建局消验科验收。</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DEA1">
            <w:pPr>
              <w:jc w:val="left"/>
              <w:rPr>
                <w:rFonts w:hint="eastAsia" w:ascii="仿宋" w:hAnsi="仿宋" w:eastAsia="仿宋" w:cs="仿宋"/>
                <w:b w:val="0"/>
                <w:bCs w:val="0"/>
                <w:i w:val="0"/>
                <w:iCs w:val="0"/>
                <w:color w:val="auto"/>
                <w:sz w:val="21"/>
                <w:szCs w:val="21"/>
                <w:u w:val="none"/>
              </w:rPr>
            </w:pPr>
          </w:p>
        </w:tc>
      </w:tr>
      <w:tr w14:paraId="4DDB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C866C">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61C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2C4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专项验收（节能）</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7FA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市住建局</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A8C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第三方检测公司</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A673">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一、参与、配合建设单位对接第三方检测公司完成节能检测并备案等</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15A3">
            <w:pPr>
              <w:jc w:val="left"/>
              <w:rPr>
                <w:rFonts w:hint="eastAsia" w:ascii="仿宋" w:hAnsi="仿宋" w:eastAsia="仿宋" w:cs="仿宋"/>
                <w:b w:val="0"/>
                <w:bCs w:val="0"/>
                <w:i w:val="0"/>
                <w:iCs w:val="0"/>
                <w:color w:val="auto"/>
                <w:sz w:val="21"/>
                <w:szCs w:val="21"/>
                <w:u w:val="none"/>
              </w:rPr>
            </w:pPr>
          </w:p>
        </w:tc>
      </w:tr>
      <w:tr w14:paraId="5D65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F6D7">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CE9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15C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专项验收（档案）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5EA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市城建档案馆</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379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建设单位</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91D1">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一、参与、配合建设单位完成档案馆验收并归档。</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01CF">
            <w:pPr>
              <w:jc w:val="left"/>
              <w:rPr>
                <w:rFonts w:hint="eastAsia" w:ascii="仿宋" w:hAnsi="仿宋" w:eastAsia="仿宋" w:cs="仿宋"/>
                <w:b w:val="0"/>
                <w:bCs w:val="0"/>
                <w:i w:val="0"/>
                <w:iCs w:val="0"/>
                <w:color w:val="auto"/>
                <w:sz w:val="21"/>
                <w:szCs w:val="21"/>
                <w:u w:val="none"/>
              </w:rPr>
            </w:pPr>
          </w:p>
        </w:tc>
      </w:tr>
      <w:tr w14:paraId="7153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333E6">
            <w:pPr>
              <w:jc w:val="center"/>
              <w:rPr>
                <w:rFonts w:hint="eastAsia" w:ascii="仿宋" w:hAnsi="仿宋" w:eastAsia="仿宋" w:cs="仿宋"/>
                <w:b w:val="0"/>
                <w:bCs w:val="0"/>
                <w:i w:val="0"/>
                <w:iCs w:val="0"/>
                <w:color w:val="auto"/>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955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946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验收备案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E37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市住建局</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DE3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建设单位</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3266">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一、参与、配合完成工程项目备案。</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FA82">
            <w:pPr>
              <w:jc w:val="left"/>
              <w:rPr>
                <w:rFonts w:hint="eastAsia" w:ascii="仿宋" w:hAnsi="仿宋" w:eastAsia="仿宋" w:cs="仿宋"/>
                <w:b w:val="0"/>
                <w:bCs w:val="0"/>
                <w:i w:val="0"/>
                <w:iCs w:val="0"/>
                <w:color w:val="auto"/>
                <w:sz w:val="21"/>
                <w:szCs w:val="21"/>
                <w:u w:val="none"/>
              </w:rPr>
            </w:pPr>
          </w:p>
        </w:tc>
      </w:tr>
      <w:tr w14:paraId="7468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jc w:val="center"/>
        </w:trPr>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5D2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八、审计阶段</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446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CD6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项目审计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E56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986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FF0000"/>
                <w:kern w:val="0"/>
                <w:sz w:val="21"/>
                <w:szCs w:val="21"/>
                <w:u w:val="none"/>
                <w:lang w:val="en-US" w:eastAsia="zh-CN" w:bidi="ar"/>
              </w:rPr>
              <w:t>第三方咨询公司</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741D">
            <w:pPr>
              <w:keepNext w:val="0"/>
              <w:keepLines w:val="0"/>
              <w:widowControl/>
              <w:suppressLineNumbers w:val="0"/>
              <w:jc w:val="left"/>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FF0000"/>
                <w:kern w:val="0"/>
                <w:sz w:val="21"/>
                <w:szCs w:val="21"/>
                <w:u w:val="none"/>
                <w:lang w:val="en-US" w:eastAsia="zh-CN" w:bidi="ar"/>
              </w:rPr>
              <w:t>配合建设单位完成项目结算审</w:t>
            </w:r>
            <w:r>
              <w:rPr>
                <w:rFonts w:hint="eastAsia" w:ascii="仿宋" w:hAnsi="仿宋" w:eastAsia="仿宋" w:cs="仿宋"/>
                <w:b w:val="0"/>
                <w:bCs w:val="0"/>
                <w:i w:val="0"/>
                <w:iCs w:val="0"/>
                <w:color w:val="FF0000"/>
                <w:kern w:val="0"/>
                <w:sz w:val="21"/>
                <w:szCs w:val="21"/>
                <w:highlight w:val="green"/>
                <w:u w:val="none"/>
                <w:lang w:val="en-US" w:eastAsia="zh-CN" w:bidi="ar"/>
              </w:rPr>
              <w:t>计</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8D35">
            <w:pPr>
              <w:jc w:val="left"/>
              <w:rPr>
                <w:rFonts w:hint="eastAsia" w:ascii="仿宋" w:hAnsi="仿宋" w:eastAsia="仿宋" w:cs="仿宋"/>
                <w:b w:val="0"/>
                <w:bCs w:val="0"/>
                <w:i w:val="0"/>
                <w:iCs w:val="0"/>
                <w:color w:val="auto"/>
                <w:sz w:val="21"/>
                <w:szCs w:val="21"/>
                <w:u w:val="none"/>
              </w:rPr>
            </w:pPr>
          </w:p>
        </w:tc>
      </w:tr>
    </w:tbl>
    <w:p w14:paraId="327CC953">
      <w:pPr>
        <w:spacing w:line="360" w:lineRule="auto"/>
        <w:outlineLvl w:val="1"/>
        <w:rPr>
          <w:rFonts w:hint="eastAsia" w:ascii="仿宋" w:hAnsi="仿宋" w:eastAsia="仿宋" w:cs="仿宋"/>
          <w:b/>
          <w:color w:val="000000" w:themeColor="text1"/>
          <w:sz w:val="24"/>
          <w:szCs w:val="18"/>
          <w:highlight w:val="none"/>
          <w14:textFill>
            <w14:solidFill>
              <w14:schemeClr w14:val="tx1"/>
            </w14:solidFill>
          </w14:textFill>
        </w:rPr>
      </w:pPr>
      <w:r>
        <w:rPr>
          <w:rFonts w:hint="eastAsia" w:ascii="仿宋" w:hAnsi="仿宋" w:eastAsia="仿宋" w:cs="仿宋"/>
          <w:b/>
          <w:color w:val="000000" w:themeColor="text1"/>
          <w:sz w:val="24"/>
          <w:szCs w:val="18"/>
          <w:highlight w:val="none"/>
          <w:lang w:val="en-US" w:eastAsia="zh-CN"/>
          <w14:textFill>
            <w14:solidFill>
              <w14:schemeClr w14:val="tx1"/>
            </w14:solidFill>
          </w14:textFill>
        </w:rPr>
        <w:t>三、</w:t>
      </w:r>
      <w:r>
        <w:rPr>
          <w:rFonts w:hint="eastAsia" w:ascii="仿宋" w:hAnsi="仿宋" w:eastAsia="仿宋" w:cs="仿宋"/>
          <w:b/>
          <w:color w:val="000000" w:themeColor="text1"/>
          <w:sz w:val="24"/>
          <w:szCs w:val="18"/>
          <w:highlight w:val="none"/>
          <w14:textFill>
            <w14:solidFill>
              <w14:schemeClr w14:val="tx1"/>
            </w14:solidFill>
          </w14:textFill>
        </w:rPr>
        <w:t>委托人要求</w:t>
      </w:r>
    </w:p>
    <w:p w14:paraId="14B53ACC">
      <w:pPr>
        <w:ind w:firstLine="560" w:firstLineChars="200"/>
        <w:rPr>
          <w:rFonts w:hint="eastAsia" w:ascii="仿宋" w:hAnsi="仿宋" w:eastAsia="仿宋" w:cs="仿宋"/>
          <w:sz w:val="28"/>
          <w:szCs w:val="28"/>
        </w:rPr>
      </w:pPr>
      <w:r>
        <w:rPr>
          <w:rFonts w:hint="eastAsia" w:ascii="仿宋" w:hAnsi="仿宋" w:eastAsia="仿宋" w:cs="仿宋"/>
          <w:sz w:val="28"/>
          <w:szCs w:val="28"/>
        </w:rPr>
        <w:t>委托人要求应尽可能清晰准确，对于可以进行定量评估的工作</w:t>
      </w:r>
      <w:r>
        <w:rPr>
          <w:rFonts w:hint="eastAsia" w:ascii="仿宋" w:hAnsi="仿宋" w:eastAsia="仿宋" w:cs="仿宋"/>
          <w:sz w:val="28"/>
          <w:szCs w:val="28"/>
          <w:lang w:eastAsia="zh-CN"/>
        </w:rPr>
        <w:t>，</w:t>
      </w:r>
      <w:r>
        <w:rPr>
          <w:rFonts w:hint="eastAsia" w:ascii="仿宋" w:hAnsi="仿宋" w:eastAsia="仿宋" w:cs="仿宋"/>
          <w:sz w:val="28"/>
          <w:szCs w:val="28"/>
        </w:rPr>
        <w:t>委托人要求不仅应明确规定其功能、用途、质量、环境、安全，并且要规定偏差的范围和计算方法。对于咨询人负责提供的有关服务，在委托人要求中应一并明确规定。委托人要求通常包括但不限于以下内容：</w:t>
      </w:r>
    </w:p>
    <w:p w14:paraId="4D47198A">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全过程工程咨询要求</w:t>
      </w:r>
    </w:p>
    <w:p w14:paraId="13F8E87C">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采购</w:t>
      </w:r>
      <w:r>
        <w:rPr>
          <w:rFonts w:hint="eastAsia" w:ascii="仿宋" w:hAnsi="仿宋" w:eastAsia="仿宋" w:cs="仿宋"/>
          <w:sz w:val="28"/>
          <w:szCs w:val="28"/>
        </w:rPr>
        <w:t>人应当根据项目情况在本章中明确相应的全过程工程咨询要求，一般应包括以下内容：</w:t>
      </w:r>
    </w:p>
    <w:p w14:paraId="4C70A14C">
      <w:pPr>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1.项目概况</w:t>
      </w:r>
    </w:p>
    <w:p w14:paraId="6F6A14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天庆公司新监舍楼项目：建筑面积约1万平方，5层框架结构，项目地址在安庆监狱监管区内，计划投资4000万元，计划工期2027年竣工。</w:t>
      </w:r>
    </w:p>
    <w:p w14:paraId="175B91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2.全过程工程咨询范围及内容：</w:t>
      </w:r>
      <w:r>
        <w:rPr>
          <w:rFonts w:hint="eastAsia" w:ascii="仿宋" w:hAnsi="仿宋" w:eastAsia="仿宋" w:cs="仿宋"/>
          <w:b w:val="0"/>
          <w:bCs w:val="0"/>
          <w:color w:val="auto"/>
          <w:sz w:val="28"/>
          <w:szCs w:val="28"/>
          <w:lang w:val="en-US" w:eastAsia="zh-CN"/>
        </w:rPr>
        <w:t>具体见服务清单。</w:t>
      </w:r>
    </w:p>
    <w:p w14:paraId="7D5655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3.其他要求</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采购人有权变更调整建设内容及规模，投标人须充分考虑实施内容及规模的调整等风险，采购人不承担任何责任，中标人不得以项目实际实施规模未达到招标规模进行索赔。</w:t>
      </w:r>
    </w:p>
    <w:p w14:paraId="23CB0E8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适用规范标准</w:t>
      </w:r>
    </w:p>
    <w:p w14:paraId="4DE719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1.国家、行业、项目所在地规范名录</w:t>
      </w:r>
    </w:p>
    <w:p w14:paraId="30C6B1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2.国家、行业、项目所在地标准名录</w:t>
      </w:r>
    </w:p>
    <w:p w14:paraId="7A7FB5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3.国家、行业、项目所在地规程名录</w:t>
      </w:r>
    </w:p>
    <w:p w14:paraId="5E2C5FB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成果文件要求</w:t>
      </w:r>
    </w:p>
    <w:p w14:paraId="050156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1.成果文件的组成</w:t>
      </w:r>
    </w:p>
    <w:p w14:paraId="2D77BE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2.成果文件的深度</w:t>
      </w:r>
    </w:p>
    <w:p w14:paraId="69875E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3.成果文件的格式要求</w:t>
      </w:r>
    </w:p>
    <w:p w14:paraId="0F6C42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4.成果文件的份数要求</w:t>
      </w:r>
    </w:p>
    <w:p w14:paraId="0104E7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5.成果文件的载体要求</w:t>
      </w:r>
    </w:p>
    <w:p w14:paraId="7CF8CB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（1）纸质版的要求；</w:t>
      </w:r>
    </w:p>
    <w:p w14:paraId="207808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（2）电子版的要求；</w:t>
      </w:r>
    </w:p>
    <w:p w14:paraId="4C21DC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（3）其他要求。</w:t>
      </w:r>
    </w:p>
    <w:p w14:paraId="1091C6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6.成果文件的其他要求</w:t>
      </w:r>
    </w:p>
    <w:p w14:paraId="26AA189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rPr>
        <w:t>委托人财产清单</w:t>
      </w:r>
    </w:p>
    <w:p w14:paraId="4652353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委托人提供的设备、设施</w:t>
      </w:r>
    </w:p>
    <w:p w14:paraId="174968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委托人提供的办公房屋及冷暖设施：如办公室数量及面积、空调等</w:t>
      </w:r>
    </w:p>
    <w:p w14:paraId="7463B6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委托人提供的设备清单：如电脑、投影、打印机、复印机等</w:t>
      </w:r>
    </w:p>
    <w:p w14:paraId="0905A96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eastAsia="zh-CN"/>
        </w:rPr>
        <w:t>）</w:t>
      </w:r>
      <w:r>
        <w:rPr>
          <w:rFonts w:hint="eastAsia" w:ascii="仿宋" w:hAnsi="仿宋" w:eastAsia="仿宋" w:cs="仿宋"/>
          <w:b/>
          <w:bCs/>
          <w:sz w:val="28"/>
          <w:szCs w:val="28"/>
        </w:rPr>
        <w:t>委托人提供的设施清单：如办公桌椅、文件柜等</w:t>
      </w:r>
    </w:p>
    <w:p w14:paraId="7D9967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70EB0CA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委托人提供的资料</w:t>
      </w:r>
    </w:p>
    <w:p w14:paraId="507CAD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委托人取得的有关审批、核准和备案材料</w:t>
      </w:r>
    </w:p>
    <w:p w14:paraId="2D9587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技术标准、规范</w:t>
      </w:r>
    </w:p>
    <w:p w14:paraId="606C14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其他资料</w:t>
      </w:r>
    </w:p>
    <w:p w14:paraId="4A6A6F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76A600B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委托人财产使用要求及退还要求</w:t>
      </w:r>
    </w:p>
    <w:p w14:paraId="5F22A4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委托人财产使用要求</w:t>
      </w:r>
    </w:p>
    <w:p w14:paraId="57F8D9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委托人财产退还要求</w:t>
      </w:r>
    </w:p>
    <w:p w14:paraId="1D5907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512C1EA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委托人提供的便利条件</w:t>
      </w:r>
    </w:p>
    <w:p w14:paraId="50A018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委托人提供的生活条件</w:t>
      </w:r>
    </w:p>
    <w:p w14:paraId="500C3E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委托人提供的交通条件</w:t>
      </w:r>
    </w:p>
    <w:p w14:paraId="00D382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委托人提供的网络、通讯条件</w:t>
      </w:r>
    </w:p>
    <w:p w14:paraId="4869D5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委托人提供的协助人员</w:t>
      </w:r>
    </w:p>
    <w:p w14:paraId="22EFB5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27E5F3D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咨询人需要自备的工作条件</w:t>
      </w:r>
    </w:p>
    <w:p w14:paraId="41F91C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咨询人自备的工作手册：如本项目必备的规范标准、图集等</w:t>
      </w:r>
    </w:p>
    <w:p w14:paraId="5195CF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咨询人自备的办公设备：如电脑、软件、投影、打印机、复印机、照相机等</w:t>
      </w:r>
    </w:p>
    <w:p w14:paraId="66D05B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咨询人自备的交通工具：如出行车辆等</w:t>
      </w:r>
    </w:p>
    <w:p w14:paraId="7D4853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咨询人自备的现场办公设施：如办公桌椅、文件柜等</w:t>
      </w:r>
    </w:p>
    <w:p w14:paraId="38E2334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咨询人自备的安全设施：如安全帽、安全鞋、手电筒等</w:t>
      </w:r>
    </w:p>
    <w:p w14:paraId="62C915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咨询人自备的试验检测仪器、设备、工具</w:t>
      </w:r>
    </w:p>
    <w:p w14:paraId="1BA104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咨询人自备的试验用房、样品用房 ……</w:t>
      </w:r>
    </w:p>
    <w:p w14:paraId="4A8AB49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委托人的其他要求</w:t>
      </w:r>
    </w:p>
    <w:p w14:paraId="6D2C66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委托人的其他要求 </w:t>
      </w:r>
    </w:p>
    <w:p w14:paraId="599649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highlight w:val="none"/>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74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7">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w:basedOn w:val="1"/>
    <w:next w:val="6"/>
    <w:qFormat/>
    <w:uiPriority w:val="0"/>
    <w:pPr>
      <w:spacing w:after="120"/>
    </w:pPr>
    <w:rPr>
      <w:rFonts w:ascii="@微软简标宋" w:hAnsi="@微软简标宋" w:eastAsia="@微软简标宋" w:cs="@微软简标宋"/>
      <w:szCs w:val="24"/>
      <w:lang w:val="zh-CN"/>
    </w:rPr>
  </w:style>
  <w:style w:type="paragraph" w:styleId="6">
    <w:name w:val="toc 8"/>
    <w:basedOn w:val="1"/>
    <w:next w:val="1"/>
    <w:qFormat/>
    <w:uiPriority w:val="0"/>
    <w:pPr>
      <w:ind w:left="2940" w:leftChars="1400"/>
    </w:p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D&amp;L"/>
    <w:basedOn w:val="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 w:type="paragraph" w:customStyle="1" w:styleId="13">
    <w:name w:val="21bc9c4b-6a32-43e5-beaa-fd2d792c5735"/>
    <w:basedOn w:val="7"/>
    <w:next w:val="14"/>
    <w:qFormat/>
    <w:uiPriority w:val="0"/>
    <w:pPr>
      <w:adjustRightInd w:val="0"/>
      <w:spacing w:line="288" w:lineRule="auto"/>
      <w:jc w:val="left"/>
    </w:pPr>
    <w:rPr>
      <w:rFonts w:hint="eastAsia" w:ascii="微软雅黑" w:hAnsi="微软雅黑" w:eastAsia="微软雅黑" w:cs="微软雅黑"/>
      <w:color w:val="000000"/>
      <w:sz w:val="32"/>
    </w:rPr>
  </w:style>
  <w:style w:type="paragraph" w:customStyle="1" w:styleId="14">
    <w:name w:val="acbfdd8b-e11b-4d36-88ff-6049b138f862"/>
    <w:basedOn w:val="1"/>
    <w:qFormat/>
    <w:uiPriority w:val="0"/>
    <w:pPr>
      <w:adjustRightInd w:val="0"/>
      <w:spacing w:line="288" w:lineRule="auto"/>
      <w:jc w:val="left"/>
    </w:pPr>
    <w:rPr>
      <w:rFonts w:hint="eastAsia" w:ascii="微软雅黑" w:hAnsi="微软雅黑" w:eastAsia="微软雅黑" w:cs="微软雅黑"/>
      <w:color w:val="00000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2026-04-10T04:58:54Z</dcterms:created>
  <dc:creator>admin.DESKTOP-7USASVH</dc:creator>
  <cp:lastModifiedBy>周敏</cp:lastModifiedBy>
  <dcterms:modified xsi:type="dcterms:W3CDTF">2026-04-10T04:59:53Z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eyJoZGlkIjoiZDU1MTcwN2IxNDVmZTkwOTE4NzUyOTY3MzQ4ZmY5YTUiLCJ1c2VySWQiOiIzNjExNTk2MDQifQ==</vt:lpwstr>
  </property>
  <property fmtid="{D5CDD505-2E9C-101B-9397-08002B2CF9AE}" pid="4" name="ICV">
    <vt:lpwstr>8343ABCE1F384F76A05B4F19CB567067_12</vt:lpwstr>
  </property>
</Properties>
</file>